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02C195DD" w:rsidR="008F17C5" w:rsidRPr="008F17C5" w:rsidRDefault="008F17C5" w:rsidP="008F17C5">
      <w:pPr>
        <w:pStyle w:val="logo"/>
      </w:pPr>
      <w:bookmarkStart w:id="0" w:name="_GoBack"/>
      <w:bookmarkEnd w:id="0"/>
      <w:r w:rsidRPr="008F17C5">
        <w:drawing>
          <wp:inline distT="0" distB="0" distL="0" distR="0" wp14:anchorId="7A7ED2C6" wp14:editId="76F07B92">
            <wp:extent cx="2237300" cy="1848204"/>
            <wp:effectExtent l="0" t="0" r="0" b="635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300" cy="1848204"/>
                    </a:xfrm>
                    <a:prstGeom prst="rect">
                      <a:avLst/>
                    </a:prstGeom>
                    <a:noFill/>
                    <a:ln>
                      <a:noFill/>
                    </a:ln>
                  </pic:spPr>
                </pic:pic>
              </a:graphicData>
            </a:graphic>
          </wp:inline>
        </w:drawing>
      </w:r>
    </w:p>
    <w:p w14:paraId="0AB94498" w14:textId="60F6E908" w:rsidR="00763D73" w:rsidRDefault="003C02E7" w:rsidP="005E3B50">
      <w:pPr>
        <w:pStyle w:val="Title"/>
      </w:pPr>
      <w:r>
        <w:t>Growth mindset and its impact o</w:t>
      </w:r>
      <w:r w:rsidR="00704A36">
        <w:t>n Mathematics:</w:t>
      </w:r>
    </w:p>
    <w:p w14:paraId="008FCFC0" w14:textId="012C16CF" w:rsidR="005E3B50" w:rsidRDefault="00FD0050" w:rsidP="005E3B50">
      <w:pPr>
        <w:pStyle w:val="Title"/>
      </w:pPr>
      <w:r>
        <w:t>Module 2: The impact of mindsets on mathematical learning</w:t>
      </w:r>
    </w:p>
    <w:p w14:paraId="2821B777" w14:textId="77777777" w:rsidR="007411E3" w:rsidRPr="00021DEE" w:rsidRDefault="00B51484" w:rsidP="006326F9">
      <w:pPr>
        <w:pStyle w:val="Subtitle"/>
      </w:pPr>
      <w:r>
        <w:t>Information for teachers</w:t>
      </w:r>
      <w:r w:rsidR="00282325">
        <w:t xml:space="preserve"> </w:t>
      </w:r>
    </w:p>
    <w:p w14:paraId="09CFBC94" w14:textId="77777777" w:rsidR="00FD0050" w:rsidRDefault="00763D73" w:rsidP="00FD0050">
      <w:pPr>
        <w:spacing w:after="160"/>
      </w:pPr>
      <w:r w:rsidRPr="008F17C5">
        <w:rPr>
          <w:sz w:val="24"/>
          <w:szCs w:val="24"/>
        </w:rPr>
        <w:t xml:space="preserve"> </w:t>
      </w:r>
      <w:r w:rsidR="00FD0050">
        <w:t>“The limitless potential of neuroplasticity is best achieved for students to reach their highest potential when learning is individualized for interest, mastery, achievable challenge and with corrective and progressive feedback. Incorporation of these practices into education is strongly supported by neuroscience research and is critical for the success of today’s students in life and learning now and in the 21</w:t>
      </w:r>
      <w:r w:rsidR="00FD0050" w:rsidRPr="00C76731">
        <w:rPr>
          <w:vertAlign w:val="superscript"/>
        </w:rPr>
        <w:t>st</w:t>
      </w:r>
      <w:r w:rsidR="00FD0050">
        <w:t xml:space="preserve"> century they inherit.” </w:t>
      </w:r>
    </w:p>
    <w:p w14:paraId="01822CCC" w14:textId="77777777" w:rsidR="00FD0050" w:rsidRDefault="00FD0050" w:rsidP="00FD0050">
      <w:pPr>
        <w:spacing w:after="160"/>
      </w:pPr>
      <w:r>
        <w:t>Dr Judy Willis</w:t>
      </w:r>
    </w:p>
    <w:p w14:paraId="79FD35F8" w14:textId="77777777" w:rsidR="00FD0050" w:rsidRDefault="00D4014A" w:rsidP="00FD0050">
      <w:pPr>
        <w:spacing w:after="160"/>
      </w:pPr>
      <w:hyperlink r:id="rId9" w:history="1">
        <w:r w:rsidR="00FD0050" w:rsidRPr="001A24B1">
          <w:rPr>
            <w:rStyle w:val="Hyperlink"/>
          </w:rPr>
          <w:t>www.pearson.com.au/community/in-conversation/judy-willis-science-of-learning/</w:t>
        </w:r>
      </w:hyperlink>
    </w:p>
    <w:p w14:paraId="72F3AF83" w14:textId="1F5B3A13" w:rsidR="008F17C5" w:rsidRDefault="008F17C5" w:rsidP="00B51484">
      <w:pPr>
        <w:spacing w:after="160"/>
        <w:rPr>
          <w:i/>
          <w:sz w:val="24"/>
          <w:szCs w:val="24"/>
        </w:rPr>
      </w:pP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B83499" w:rsidRDefault="006326F9" w:rsidP="00B83499">
      <w:pPr>
        <w:rPr>
          <w:b/>
        </w:rPr>
      </w:pPr>
      <w:r w:rsidRPr="00B83499">
        <w:rPr>
          <w:b/>
        </w:rPr>
        <w:t>This resource was developed by</w:t>
      </w:r>
    </w:p>
    <w:p w14:paraId="11634DF9" w14:textId="251F0053" w:rsidR="006326F9" w:rsidRDefault="00704A36" w:rsidP="006326F9">
      <w:r>
        <w:t>Rachael Whitney-Smith</w:t>
      </w:r>
    </w:p>
    <w:p w14:paraId="590B16C0" w14:textId="77777777" w:rsidR="00B83499" w:rsidRDefault="00B83499" w:rsidP="00B51484">
      <w:r w:rsidRPr="00B83499">
        <w:rPr>
          <w:b/>
        </w:rPr>
        <w:t>It is suitable for</w:t>
      </w:r>
      <w:r>
        <w:t xml:space="preserve"> </w:t>
      </w:r>
    </w:p>
    <w:p w14:paraId="52B24D97" w14:textId="3BCC5B53" w:rsidR="006326F9" w:rsidRDefault="00704A36" w:rsidP="00B51484">
      <w:r>
        <w:t>Mathematics Teachers from all levels of teaching</w:t>
      </w:r>
    </w:p>
    <w:p w14:paraId="1AC3C7D1" w14:textId="77777777" w:rsidR="00C16809" w:rsidRPr="00B83499" w:rsidRDefault="008F17C5" w:rsidP="00B51484">
      <w:pPr>
        <w:rPr>
          <w:b/>
        </w:rPr>
      </w:pPr>
      <w:r w:rsidRPr="00B83499">
        <w:rPr>
          <w:b/>
        </w:rPr>
        <w:t>Th</w:t>
      </w:r>
      <w:r w:rsidR="00C16809" w:rsidRPr="00B83499">
        <w:rPr>
          <w:b/>
        </w:rPr>
        <w:t xml:space="preserve">e resources for this module include </w:t>
      </w:r>
    </w:p>
    <w:p w14:paraId="1D577CC3" w14:textId="639D9398" w:rsidR="00282325" w:rsidRDefault="00704A36" w:rsidP="00D0647D">
      <w:r>
        <w:t>Power Point Slides, printable resources, facilitator notes, readings and web links to further resources</w:t>
      </w:r>
      <w:r w:rsidR="00EF14DF">
        <w:t xml:space="preserve"> and YouTube clips</w:t>
      </w:r>
      <w:r>
        <w:t>.</w:t>
      </w:r>
    </w:p>
    <w:p w14:paraId="52D41FDC" w14:textId="2F68C6B5" w:rsidR="00C16809" w:rsidRDefault="00B83499" w:rsidP="00B51484">
      <w:pPr>
        <w:rPr>
          <w:b/>
        </w:rPr>
      </w:pPr>
      <w:r w:rsidRPr="00B83499">
        <w:rPr>
          <w:b/>
        </w:rPr>
        <w:t>This module is</w:t>
      </w:r>
    </w:p>
    <w:p w14:paraId="619BE019" w14:textId="669C3320" w:rsidR="00B83499" w:rsidRDefault="00FD0050" w:rsidP="00B51484">
      <w:r>
        <w:t>Number 2</w:t>
      </w:r>
      <w:r w:rsidR="00704A36">
        <w:t xml:space="preserve"> out of 4. Estimated to take between 1 – 1.5 hrs</w:t>
      </w:r>
    </w:p>
    <w:p w14:paraId="78162EE0" w14:textId="7E703061" w:rsidR="00CD6D9D" w:rsidRDefault="00CD6D9D" w:rsidP="00B51484">
      <w:pPr>
        <w:rPr>
          <w:b/>
        </w:rPr>
      </w:pPr>
      <w:r>
        <w:rPr>
          <w:b/>
        </w:rPr>
        <w:t>Learning outcomes</w:t>
      </w:r>
    </w:p>
    <w:p w14:paraId="4A956DAA" w14:textId="08D27454" w:rsidR="00704A36" w:rsidRDefault="00FD0050" w:rsidP="00FD0050">
      <w:pPr>
        <w:pStyle w:val="ListParagraph"/>
        <w:numPr>
          <w:ilvl w:val="0"/>
          <w:numId w:val="22"/>
        </w:numPr>
      </w:pPr>
      <w:r>
        <w:t>Participants will be able to identify and define the purpose of mathematics</w:t>
      </w:r>
    </w:p>
    <w:p w14:paraId="6FD63C3B" w14:textId="50F1EE8E" w:rsidR="00FD0050" w:rsidRDefault="00FD0050" w:rsidP="00FD0050">
      <w:pPr>
        <w:pStyle w:val="ListParagraph"/>
        <w:numPr>
          <w:ilvl w:val="0"/>
          <w:numId w:val="22"/>
        </w:numPr>
      </w:pPr>
      <w:r>
        <w:t>Make a link between the research on mindsets and mathematical learning</w:t>
      </w:r>
    </w:p>
    <w:p w14:paraId="512343EE" w14:textId="10DC8608" w:rsidR="00FD0050" w:rsidRDefault="00FD0050" w:rsidP="00FD0050">
      <w:pPr>
        <w:pStyle w:val="ListParagraph"/>
        <w:numPr>
          <w:ilvl w:val="0"/>
          <w:numId w:val="22"/>
        </w:numPr>
      </w:pPr>
      <w:r>
        <w:t>Identify the link between mindsets and mathematics anxiety</w:t>
      </w:r>
    </w:p>
    <w:p w14:paraId="74A24922" w14:textId="770E8AF0" w:rsidR="00FD0050" w:rsidRPr="00CD6D9D" w:rsidRDefault="00FD0050" w:rsidP="00FD0050">
      <w:pPr>
        <w:pStyle w:val="ListParagraph"/>
        <w:numPr>
          <w:ilvl w:val="0"/>
          <w:numId w:val="22"/>
        </w:numPr>
      </w:pPr>
      <w:r>
        <w:t>Identify the factors that influence mindsets in mathematics</w:t>
      </w:r>
    </w:p>
    <w:p w14:paraId="5C2A9326" w14:textId="06114E36" w:rsidR="005D12D7" w:rsidRDefault="005D12D7" w:rsidP="00B51484">
      <w:pPr>
        <w:rPr>
          <w:b/>
        </w:rPr>
      </w:pPr>
      <w:r w:rsidRPr="005D12D7">
        <w:rPr>
          <w:b/>
        </w:rPr>
        <w:t>AITSL Standards addressed</w:t>
      </w:r>
    </w:p>
    <w:p w14:paraId="7AF256AE" w14:textId="77777777" w:rsidR="00D0647D" w:rsidRPr="003A103D" w:rsidRDefault="00D0647D" w:rsidP="00D0647D">
      <w:pPr>
        <w:rPr>
          <w:b/>
          <w:bCs/>
        </w:rPr>
      </w:pPr>
      <w:r w:rsidRPr="003A103D">
        <w:rPr>
          <w:b/>
          <w:bCs/>
        </w:rPr>
        <w:t>Professional Knowledge</w:t>
      </w:r>
    </w:p>
    <w:p w14:paraId="5D6BE94A" w14:textId="5614E8C7" w:rsidR="00D0647D" w:rsidRPr="0082230C" w:rsidRDefault="00D0647D" w:rsidP="003A103D">
      <w:r w:rsidRPr="0082230C">
        <w:rPr>
          <w:bCs/>
        </w:rPr>
        <w:t>Standard 1:</w:t>
      </w:r>
      <w:r>
        <w:tab/>
      </w:r>
      <w:r>
        <w:tab/>
      </w:r>
      <w:r w:rsidR="003A103D">
        <w:t>Know students and how they learn</w:t>
      </w:r>
    </w:p>
    <w:p w14:paraId="5A41179F" w14:textId="62B570D9" w:rsidR="00D0647D" w:rsidRPr="003A103D" w:rsidRDefault="003A103D" w:rsidP="003A103D">
      <w:pPr>
        <w:rPr>
          <w:b/>
        </w:rPr>
      </w:pPr>
      <w:r w:rsidRPr="003A103D">
        <w:rPr>
          <w:b/>
        </w:rPr>
        <w:t>Professional Practice</w:t>
      </w:r>
    </w:p>
    <w:p w14:paraId="65B726CC" w14:textId="3E584484" w:rsidR="003A103D" w:rsidRDefault="003A103D" w:rsidP="003A103D">
      <w:r>
        <w:t>Standard 3:</w:t>
      </w:r>
      <w:r>
        <w:tab/>
      </w:r>
      <w:r>
        <w:tab/>
        <w:t>Plan for and implement effective teaching and learning</w:t>
      </w:r>
    </w:p>
    <w:p w14:paraId="0E3418CA" w14:textId="77777777" w:rsidR="00D0647D" w:rsidRPr="003A103D" w:rsidRDefault="00D0647D" w:rsidP="00D0647D">
      <w:pPr>
        <w:rPr>
          <w:b/>
          <w:bCs/>
        </w:rPr>
      </w:pPr>
      <w:r w:rsidRPr="003A103D">
        <w:rPr>
          <w:b/>
        </w:rPr>
        <w:t>Professional Engagement</w:t>
      </w:r>
    </w:p>
    <w:p w14:paraId="7FA7B1AE" w14:textId="77777777" w:rsidR="00D0647D" w:rsidRPr="00CC2457" w:rsidRDefault="00D0647D" w:rsidP="00D0647D">
      <w:r w:rsidRPr="0082230C">
        <w:rPr>
          <w:bCs/>
        </w:rPr>
        <w:t>Standard 6:</w:t>
      </w:r>
      <w:r>
        <w:tab/>
      </w:r>
      <w:r>
        <w:tab/>
      </w:r>
      <w:r w:rsidRPr="0082230C">
        <w:t>Engage</w:t>
      </w:r>
      <w:r w:rsidRPr="00CC2457">
        <w:t xml:space="preserve"> in professional learning</w:t>
      </w:r>
    </w:p>
    <w:p w14:paraId="2C21E279" w14:textId="7F438330" w:rsidR="005D12D7" w:rsidRPr="005D12D7" w:rsidRDefault="005D12D7" w:rsidP="00B51484"/>
    <w:p w14:paraId="3E3740BB" w14:textId="77777777" w:rsidR="005E3B50" w:rsidRDefault="005E3B50">
      <w:pPr>
        <w:spacing w:after="160"/>
        <w:rPr>
          <w:rFonts w:asciiTheme="majorHAnsi" w:eastAsiaTheme="majorEastAsia" w:hAnsiTheme="majorHAnsi" w:cstheme="majorBidi"/>
          <w:b/>
          <w:color w:val="354F5F"/>
          <w:sz w:val="36"/>
          <w:szCs w:val="32"/>
        </w:rPr>
      </w:pPr>
      <w:r>
        <w:br w:type="page"/>
      </w:r>
    </w:p>
    <w:p w14:paraId="68BB0F96" w14:textId="6C3E86C2" w:rsidR="00282325" w:rsidRDefault="00282325" w:rsidP="006326F9">
      <w:pPr>
        <w:pStyle w:val="Heading1"/>
      </w:pPr>
      <w:r>
        <w:t>Background</w:t>
      </w:r>
      <w:r w:rsidR="00EF14DF">
        <w:t xml:space="preserve"> Readings</w:t>
      </w:r>
      <w:r w:rsidR="00305769">
        <w:t xml:space="preserve"> and Web links</w:t>
      </w:r>
    </w:p>
    <w:p w14:paraId="3CCC708B" w14:textId="70CA51ED" w:rsidR="00B06B0E" w:rsidRDefault="00B06B0E" w:rsidP="00B06B0E">
      <w:pPr>
        <w:widowControl w:val="0"/>
        <w:autoSpaceDE w:val="0"/>
        <w:autoSpaceDN w:val="0"/>
        <w:adjustRightInd w:val="0"/>
        <w:spacing w:after="240" w:line="240" w:lineRule="auto"/>
      </w:pPr>
      <w:r>
        <w:t xml:space="preserve">Boaler, J. (2013). Ability and Mathematics: the mindset revolution that is reshaping education. </w:t>
      </w:r>
      <w:r w:rsidRPr="00B06B0E">
        <w:rPr>
          <w:i/>
        </w:rPr>
        <w:t>Forum.</w:t>
      </w:r>
      <w:r>
        <w:t xml:space="preserve"> (35), 143 – 152.</w:t>
      </w:r>
    </w:p>
    <w:p w14:paraId="58E9A42A" w14:textId="352064BA" w:rsidR="00305769" w:rsidRDefault="00D4014A" w:rsidP="00305769">
      <w:pPr>
        <w:pStyle w:val="Heading1"/>
        <w:rPr>
          <w:b w:val="0"/>
          <w:sz w:val="22"/>
          <w:szCs w:val="22"/>
        </w:rPr>
      </w:pPr>
      <w:hyperlink r:id="rId10" w:history="1">
        <w:r w:rsidR="00305769" w:rsidRPr="0032389A">
          <w:rPr>
            <w:rStyle w:val="Hyperlink"/>
            <w:b w:val="0"/>
            <w:sz w:val="22"/>
            <w:szCs w:val="22"/>
          </w:rPr>
          <w:t>http://www.growthmindsetmaths.com</w:t>
        </w:r>
      </w:hyperlink>
    </w:p>
    <w:p w14:paraId="0EB106C7" w14:textId="35C4C207" w:rsidR="00305769" w:rsidRDefault="00D4014A" w:rsidP="00305769">
      <w:pPr>
        <w:rPr>
          <w:rStyle w:val="Hyperlink"/>
        </w:rPr>
      </w:pPr>
      <w:hyperlink r:id="rId11" w:history="1">
        <w:r w:rsidR="00305769" w:rsidRPr="0032389A">
          <w:rPr>
            <w:rStyle w:val="Hyperlink"/>
          </w:rPr>
          <w:t>https://www.youcubed.org</w:t>
        </w:r>
      </w:hyperlink>
    </w:p>
    <w:p w14:paraId="5EFBD78E" w14:textId="750442C4" w:rsidR="003E3CB3" w:rsidRDefault="00D4014A" w:rsidP="00305769">
      <w:hyperlink r:id="rId12" w:history="1">
        <w:r w:rsidR="003E3CB3" w:rsidRPr="002F03E3">
          <w:rPr>
            <w:rStyle w:val="Hyperlink"/>
          </w:rPr>
          <w:t>https://youtu.be/2tYR3k22Nt8</w:t>
        </w:r>
      </w:hyperlink>
    </w:p>
    <w:p w14:paraId="398A78B4" w14:textId="69AFE50B" w:rsidR="003E3CB3" w:rsidRDefault="00D4014A" w:rsidP="00305769">
      <w:hyperlink r:id="rId13" w:history="1">
        <w:r w:rsidR="003E3CB3" w:rsidRPr="002F03E3">
          <w:rPr>
            <w:rStyle w:val="Hyperlink"/>
          </w:rPr>
          <w:t>https://youtu.be/KUWn_TJTrnU</w:t>
        </w:r>
      </w:hyperlink>
    </w:p>
    <w:p w14:paraId="4C21B756" w14:textId="7F48A6BD" w:rsidR="003E3CB3" w:rsidRDefault="00D4014A" w:rsidP="00305769">
      <w:hyperlink r:id="rId14" w:history="1">
        <w:r w:rsidR="003E3CB3" w:rsidRPr="002F03E3">
          <w:rPr>
            <w:rStyle w:val="Hyperlink"/>
          </w:rPr>
          <w:t>https://youtu.be/cgLYkV689s4</w:t>
        </w:r>
      </w:hyperlink>
    </w:p>
    <w:p w14:paraId="157FF328" w14:textId="7B70E73F" w:rsidR="003E3CB3" w:rsidRPr="00305769" w:rsidRDefault="00D4014A" w:rsidP="00305769">
      <w:hyperlink r:id="rId15" w:history="1">
        <w:r w:rsidR="003E3CB3" w:rsidRPr="002F03E3">
          <w:rPr>
            <w:rStyle w:val="Hyperlink"/>
          </w:rPr>
          <w:t>https://youtu.be/5KLPxDtMqe8</w:t>
        </w:r>
      </w:hyperlink>
    </w:p>
    <w:p w14:paraId="1597AC14" w14:textId="76B13854" w:rsidR="00EF4A4C" w:rsidRDefault="00EF4A4C" w:rsidP="00EF4A4C">
      <w:pPr>
        <w:pStyle w:val="Heading1"/>
      </w:pPr>
      <w:r>
        <w:t>Resources</w:t>
      </w:r>
    </w:p>
    <w:p w14:paraId="30CB7074" w14:textId="7FF6B4E9" w:rsidR="00DD4F5F" w:rsidRDefault="00DD4F5F" w:rsidP="00EF4A4C">
      <w:r>
        <w:t>PPT Slides</w:t>
      </w:r>
    </w:p>
    <w:p w14:paraId="07A5D55B" w14:textId="70813CAB" w:rsidR="00DD4F5F" w:rsidRDefault="00DD4F5F" w:rsidP="00EF4A4C">
      <w:r>
        <w:t>Internet Access to view You Tube clips</w:t>
      </w:r>
    </w:p>
    <w:p w14:paraId="40923173" w14:textId="680344E3" w:rsidR="00DD4F5F" w:rsidRDefault="00DD4F5F" w:rsidP="00EF4A4C">
      <w:r>
        <w:t xml:space="preserve">Teacher Activity 1: puzzle pieces, enough for one per pair, photocopied, laminated and cut </w:t>
      </w:r>
    </w:p>
    <w:p w14:paraId="28EF6F02" w14:textId="1BCA0917" w:rsidR="00EF4A4C" w:rsidRPr="00EF4A4C" w:rsidRDefault="00DD4F5F" w:rsidP="00EF4A4C">
      <w:r>
        <w:t xml:space="preserve">Teacher Activity 2: </w:t>
      </w:r>
    </w:p>
    <w:p w14:paraId="4275DEBF" w14:textId="2C3EA96B" w:rsidR="00A4147F" w:rsidRDefault="00DD4F5F" w:rsidP="00EF4A4C">
      <w:pPr>
        <w:pStyle w:val="Heading1"/>
      </w:pPr>
      <w:r>
        <w:t>Slide 1-3</w:t>
      </w:r>
      <w:r w:rsidR="00EF4A4C">
        <w:t>:</w:t>
      </w:r>
      <w:r>
        <w:t xml:space="preserve"> Introduction</w:t>
      </w:r>
    </w:p>
    <w:p w14:paraId="747FBD68" w14:textId="5C813D22" w:rsidR="008F17C5" w:rsidRDefault="00DD4F5F" w:rsidP="00A4147F">
      <w:r>
        <w:t>Title slides and introductory information, AISTSL</w:t>
      </w:r>
      <w:r w:rsidR="003C02E7">
        <w:t xml:space="preserve"> standards and Learning Objectives</w:t>
      </w:r>
      <w:r w:rsidR="00F46A9E">
        <w:t xml:space="preserve"> </w:t>
      </w:r>
      <w:r>
        <w:t>f</w:t>
      </w:r>
      <w:r w:rsidR="00F46A9E">
        <w:t>or</w:t>
      </w:r>
      <w:r>
        <w:t xml:space="preserve"> the module.</w:t>
      </w:r>
    </w:p>
    <w:p w14:paraId="57773AC7" w14:textId="489723DE" w:rsidR="0045524F" w:rsidRDefault="0045524F" w:rsidP="00A4147F">
      <w:r>
        <w:t xml:space="preserve">Although not mentioned specifically in the Australian Curriculum: Mathematics, ‘growth mindset’ would apply directly to </w:t>
      </w:r>
      <w:hyperlink r:id="rId16" w:history="1">
        <w:r w:rsidRPr="002D5BF6">
          <w:rPr>
            <w:rStyle w:val="Hyperlink"/>
          </w:rPr>
          <w:t>'student diversity'</w:t>
        </w:r>
      </w:hyperlink>
      <w:r>
        <w:t xml:space="preserve"> and the </w:t>
      </w:r>
      <w:hyperlink r:id="rId17" w:history="1">
        <w:r w:rsidRPr="002D5BF6">
          <w:rPr>
            <w:rStyle w:val="Hyperlink"/>
          </w:rPr>
          <w:t>'general capabilities'</w:t>
        </w:r>
      </w:hyperlink>
      <w:r>
        <w:t xml:space="preserve"> of ‘critical and creative thinking’ and ‘personal and social capability’.</w:t>
      </w:r>
    </w:p>
    <w:p w14:paraId="680B35CA" w14:textId="5EAADA70" w:rsidR="00DD4F5F" w:rsidRDefault="00FD0050" w:rsidP="00CD6D9D">
      <w:pPr>
        <w:pStyle w:val="Heading1"/>
      </w:pPr>
      <w:r>
        <w:t>Slides 4 &amp; 5: Mathematics What is it?</w:t>
      </w:r>
    </w:p>
    <w:p w14:paraId="20D2FAB2" w14:textId="3673C987" w:rsidR="00FE66F8" w:rsidRDefault="00305769" w:rsidP="00DD4F5F">
      <w:r>
        <w:t>This slide will inevitably evoke some discussion amongst the participants, which should be encouraged. You may ask them to answer what is it prior to showing these slides. The purpose of these slides is to defi</w:t>
      </w:r>
      <w:r w:rsidR="0099714F">
        <w:t>ne mathematics as being more tha</w:t>
      </w:r>
      <w:r>
        <w:t>n just a discipline or a subject taught in school comprised of facts, skills and procedures. The following few links can also assist in developing this definition further.</w:t>
      </w:r>
    </w:p>
    <w:p w14:paraId="28542F8A" w14:textId="4BA67174" w:rsidR="00305769" w:rsidRDefault="00D4014A" w:rsidP="00DD4F5F">
      <w:hyperlink r:id="rId18" w:history="1">
        <w:r w:rsidR="00305769" w:rsidRPr="0032389A">
          <w:rPr>
            <w:rStyle w:val="Hyperlink"/>
          </w:rPr>
          <w:t>http://www.livescience.com/38936-mathematics.html</w:t>
        </w:r>
      </w:hyperlink>
    </w:p>
    <w:p w14:paraId="237F92EB" w14:textId="2DAD39F0" w:rsidR="00305769" w:rsidRDefault="00D4014A" w:rsidP="00DD4F5F">
      <w:hyperlink r:id="rId19" w:history="1">
        <w:r w:rsidR="00305769" w:rsidRPr="0032389A">
          <w:rPr>
            <w:rStyle w:val="Hyperlink"/>
          </w:rPr>
          <w:t>http://www.educationworld.com/a_curr/mathchat/mathchat018.shtml</w:t>
        </w:r>
      </w:hyperlink>
    </w:p>
    <w:p w14:paraId="7E7BDF9F" w14:textId="673EA08B" w:rsidR="00C2377A" w:rsidRPr="0065503C" w:rsidRDefault="00FD0050" w:rsidP="00CD6D9D">
      <w:pPr>
        <w:pStyle w:val="Heading1"/>
        <w:rPr>
          <w:color w:val="20414B" w:themeColor="accent5" w:themeShade="80"/>
        </w:rPr>
      </w:pPr>
      <w:r w:rsidRPr="0065503C">
        <w:rPr>
          <w:color w:val="20414B" w:themeColor="accent5" w:themeShade="80"/>
        </w:rPr>
        <w:t>Slides 6: What do you notice?</w:t>
      </w:r>
    </w:p>
    <w:p w14:paraId="6994856D" w14:textId="2270E318" w:rsidR="00305769" w:rsidRPr="0065503C" w:rsidRDefault="00305769" w:rsidP="00C2377A">
      <w:pPr>
        <w:rPr>
          <w:color w:val="20414B" w:themeColor="accent5" w:themeShade="80"/>
          <w:szCs w:val="22"/>
        </w:rPr>
      </w:pPr>
      <w:r w:rsidRPr="0065503C">
        <w:rPr>
          <w:color w:val="20414B" w:themeColor="accent5" w:themeShade="80"/>
          <w:szCs w:val="22"/>
        </w:rPr>
        <w:t xml:space="preserve">Let the participants view this slide for a few seconds before saying anything. Then ask the question what do you notice? You may ask for a few responses at this point. You could stimulate further discussion saying: What does this slide make you think? What do you know? What do you want to explore? </w:t>
      </w:r>
    </w:p>
    <w:p w14:paraId="57697D6A" w14:textId="7F3B113E" w:rsidR="00C61571" w:rsidRPr="0065503C" w:rsidRDefault="00C61571" w:rsidP="00C2377A">
      <w:pPr>
        <w:rPr>
          <w:b/>
          <w:color w:val="20414B" w:themeColor="accent5" w:themeShade="80"/>
          <w:sz w:val="36"/>
          <w:szCs w:val="36"/>
        </w:rPr>
      </w:pPr>
      <w:r w:rsidRPr="0065503C">
        <w:rPr>
          <w:b/>
          <w:color w:val="20414B" w:themeColor="accent5" w:themeShade="80"/>
          <w:sz w:val="36"/>
          <w:szCs w:val="36"/>
        </w:rPr>
        <w:t>Slide 7: Australian Mathematics Curriculum</w:t>
      </w:r>
    </w:p>
    <w:p w14:paraId="04FD29D9" w14:textId="4A5BF55E" w:rsidR="00C61571" w:rsidRPr="0065503C" w:rsidRDefault="00C61571" w:rsidP="00C2377A">
      <w:pPr>
        <w:rPr>
          <w:color w:val="20414B" w:themeColor="accent5" w:themeShade="80"/>
          <w:szCs w:val="22"/>
        </w:rPr>
      </w:pPr>
      <w:r w:rsidRPr="0065503C">
        <w:rPr>
          <w:color w:val="20414B" w:themeColor="accent5" w:themeShade="80"/>
          <w:szCs w:val="22"/>
        </w:rPr>
        <w:t>This slide links to the ACARA Australian Curriculum page to high light the emphasis of the AC catering for diversity. Read out the quote “All students are entitled ….” You may now add that using the knowledge we have gained from Module 1 we know that intelligence isn’t fixed and unless there are learning disabilities preventing students from gaining the conceptual understanding of curriculum content, all students of mathematics are capable of achieving the standards set within the AC if given the opportunity for learning.</w:t>
      </w:r>
    </w:p>
    <w:p w14:paraId="50C5A783" w14:textId="4D52226A" w:rsidR="00C2377A" w:rsidRPr="0065503C" w:rsidRDefault="00FD0050" w:rsidP="00C2377A">
      <w:pPr>
        <w:rPr>
          <w:b/>
          <w:color w:val="20414B" w:themeColor="accent5" w:themeShade="80"/>
          <w:sz w:val="36"/>
          <w:szCs w:val="36"/>
        </w:rPr>
      </w:pPr>
      <w:r w:rsidRPr="0065503C">
        <w:rPr>
          <w:b/>
          <w:color w:val="20414B" w:themeColor="accent5" w:themeShade="80"/>
          <w:sz w:val="36"/>
          <w:szCs w:val="36"/>
        </w:rPr>
        <w:t>Slide 8: Australian trends in Mathematics</w:t>
      </w:r>
    </w:p>
    <w:p w14:paraId="44E0FCAD" w14:textId="15AC53FC" w:rsidR="00C61571" w:rsidRPr="0065503C" w:rsidRDefault="00C61571" w:rsidP="00C2377A">
      <w:pPr>
        <w:rPr>
          <w:color w:val="20414B" w:themeColor="accent5" w:themeShade="80"/>
          <w:szCs w:val="22"/>
        </w:rPr>
      </w:pPr>
      <w:r w:rsidRPr="0065503C">
        <w:rPr>
          <w:color w:val="20414B" w:themeColor="accent5" w:themeShade="80"/>
          <w:szCs w:val="22"/>
        </w:rPr>
        <w:t xml:space="preserve">This slide will link to the Australian Council for Educational Research (ACER) TIMMS and PISA info-graphics. The aim here is to highlight the current situation for Mathematics Education in Australia. </w:t>
      </w:r>
    </w:p>
    <w:p w14:paraId="1FCB3547" w14:textId="70033AC0" w:rsidR="007854DF" w:rsidRPr="0065503C" w:rsidRDefault="00FD0050" w:rsidP="00C2377A">
      <w:pPr>
        <w:rPr>
          <w:b/>
          <w:color w:val="20414B" w:themeColor="accent5" w:themeShade="80"/>
          <w:sz w:val="36"/>
          <w:szCs w:val="36"/>
        </w:rPr>
      </w:pPr>
      <w:r w:rsidRPr="0065503C">
        <w:rPr>
          <w:b/>
          <w:color w:val="20414B" w:themeColor="accent5" w:themeShade="80"/>
          <w:sz w:val="36"/>
          <w:szCs w:val="36"/>
        </w:rPr>
        <w:t>Slide 9: Student Motivation</w:t>
      </w:r>
    </w:p>
    <w:p w14:paraId="61C18072" w14:textId="3DD035C5" w:rsidR="00C61571" w:rsidRPr="0065503C" w:rsidRDefault="00C61571" w:rsidP="00C2377A">
      <w:pPr>
        <w:rPr>
          <w:color w:val="20414B" w:themeColor="accent5" w:themeShade="80"/>
          <w:szCs w:val="22"/>
        </w:rPr>
      </w:pPr>
      <w:r w:rsidRPr="0065503C">
        <w:rPr>
          <w:color w:val="20414B" w:themeColor="accent5" w:themeShade="80"/>
          <w:szCs w:val="22"/>
        </w:rPr>
        <w:t xml:space="preserve">Ask the participants to share with each other, their opinions as to why certain students are highly motivated and other seem lacking the motivation to learn in mathematics. You may choose to record some of these findings on a white board to address later or merely share a few of them to the whole group. </w:t>
      </w:r>
    </w:p>
    <w:p w14:paraId="1D380384" w14:textId="3ED602E2" w:rsidR="00DF7D9C" w:rsidRPr="0065503C" w:rsidRDefault="00FD0050" w:rsidP="00C2377A">
      <w:pPr>
        <w:rPr>
          <w:b/>
          <w:color w:val="20414B" w:themeColor="accent5" w:themeShade="80"/>
          <w:sz w:val="36"/>
          <w:szCs w:val="36"/>
        </w:rPr>
      </w:pPr>
      <w:r w:rsidRPr="0065503C">
        <w:rPr>
          <w:b/>
          <w:color w:val="20414B" w:themeColor="accent5" w:themeShade="80"/>
          <w:sz w:val="36"/>
          <w:szCs w:val="36"/>
        </w:rPr>
        <w:t>Slide 10: Mathematics Motivation</w:t>
      </w:r>
    </w:p>
    <w:p w14:paraId="2F53CE64" w14:textId="3D21AF9D" w:rsidR="001D1A57" w:rsidRPr="0065503C" w:rsidRDefault="00C61571" w:rsidP="00C2377A">
      <w:pPr>
        <w:rPr>
          <w:color w:val="20414B" w:themeColor="accent5" w:themeShade="80"/>
          <w:szCs w:val="22"/>
        </w:rPr>
      </w:pPr>
      <w:r w:rsidRPr="0065503C">
        <w:rPr>
          <w:color w:val="20414B" w:themeColor="accent5" w:themeShade="80"/>
          <w:szCs w:val="22"/>
        </w:rPr>
        <w:t>Show the video to the participants and then ask for any feedback on what was just viewed. Can they relate to the students? Do they teach students with similar view points?</w:t>
      </w:r>
    </w:p>
    <w:p w14:paraId="67C54C33" w14:textId="42135329" w:rsidR="00716D97" w:rsidRPr="0065503C" w:rsidRDefault="00FD0050" w:rsidP="00C2377A">
      <w:pPr>
        <w:rPr>
          <w:b/>
          <w:color w:val="20414B" w:themeColor="accent5" w:themeShade="80"/>
          <w:sz w:val="36"/>
          <w:szCs w:val="36"/>
        </w:rPr>
      </w:pPr>
      <w:r w:rsidRPr="0065503C">
        <w:rPr>
          <w:b/>
          <w:color w:val="20414B" w:themeColor="accent5" w:themeShade="80"/>
          <w:sz w:val="36"/>
          <w:szCs w:val="36"/>
        </w:rPr>
        <w:t xml:space="preserve">Slide 11: </w:t>
      </w:r>
      <w:r w:rsidR="001D1A57" w:rsidRPr="0065503C">
        <w:rPr>
          <w:b/>
          <w:color w:val="20414B" w:themeColor="accent5" w:themeShade="80"/>
          <w:sz w:val="36"/>
          <w:szCs w:val="36"/>
        </w:rPr>
        <w:t xml:space="preserve">Impact of </w:t>
      </w:r>
      <w:r w:rsidRPr="0065503C">
        <w:rPr>
          <w:b/>
          <w:color w:val="20414B" w:themeColor="accent5" w:themeShade="80"/>
          <w:sz w:val="36"/>
          <w:szCs w:val="36"/>
        </w:rPr>
        <w:t>Mindset</w:t>
      </w:r>
      <w:r w:rsidR="001D1A57" w:rsidRPr="0065503C">
        <w:rPr>
          <w:b/>
          <w:color w:val="20414B" w:themeColor="accent5" w:themeShade="80"/>
          <w:sz w:val="36"/>
          <w:szCs w:val="36"/>
        </w:rPr>
        <w:t>s on Maths</w:t>
      </w:r>
    </w:p>
    <w:p w14:paraId="505AF958" w14:textId="72B0B31B" w:rsidR="001D1A57" w:rsidRPr="0065503C" w:rsidRDefault="001D1A57" w:rsidP="00C2377A">
      <w:pPr>
        <w:rPr>
          <w:color w:val="20414B" w:themeColor="accent5" w:themeShade="80"/>
          <w:szCs w:val="22"/>
        </w:rPr>
      </w:pPr>
      <w:r w:rsidRPr="0065503C">
        <w:rPr>
          <w:color w:val="20414B" w:themeColor="accent5" w:themeShade="80"/>
          <w:szCs w:val="22"/>
        </w:rPr>
        <w:t>The research of Jo Boaler and Carol Dweck from Stanford University has shown a direct link between students’ mindset in mathematics and their performance. Other factors such as engagement, maths anxiety and preferred styles of learning are also attributed to mindsets. You can refer participants to the following links;</w:t>
      </w:r>
    </w:p>
    <w:p w14:paraId="3F350357" w14:textId="43F5CDF8" w:rsidR="001D1A57" w:rsidRPr="0065503C" w:rsidRDefault="00D4014A" w:rsidP="00C2377A">
      <w:pPr>
        <w:rPr>
          <w:color w:val="20414B" w:themeColor="accent5" w:themeShade="80"/>
          <w:szCs w:val="22"/>
        </w:rPr>
      </w:pPr>
      <w:hyperlink r:id="rId20" w:history="1">
        <w:r w:rsidR="001D1A57" w:rsidRPr="0065503C">
          <w:rPr>
            <w:rStyle w:val="Hyperlink"/>
            <w:color w:val="20414B" w:themeColor="accent5" w:themeShade="80"/>
            <w:szCs w:val="22"/>
          </w:rPr>
          <w:t>https://www.youcubed.org/?s=Growth+Mindset</w:t>
        </w:r>
      </w:hyperlink>
    </w:p>
    <w:p w14:paraId="45250C00" w14:textId="7C922932" w:rsidR="002F1799" w:rsidRPr="00F0145E" w:rsidRDefault="00D4014A" w:rsidP="00C2377A">
      <w:pPr>
        <w:rPr>
          <w:color w:val="20414B" w:themeColor="accent5" w:themeShade="80"/>
          <w:szCs w:val="22"/>
        </w:rPr>
      </w:pPr>
      <w:hyperlink r:id="rId21" w:history="1">
        <w:r w:rsidR="001D1A57" w:rsidRPr="0065503C">
          <w:rPr>
            <w:rStyle w:val="Hyperlink"/>
            <w:color w:val="20414B" w:themeColor="accent5" w:themeShade="80"/>
            <w:szCs w:val="22"/>
          </w:rPr>
          <w:t>https://www.mindsetkit.org/growth-mindset-parents/learn-about-growth-mindset/research-how-mindset-affects-learning</w:t>
        </w:r>
      </w:hyperlink>
    </w:p>
    <w:p w14:paraId="710B05F5" w14:textId="7B974184" w:rsidR="00FE66F8" w:rsidRPr="0065503C" w:rsidRDefault="00C2377A" w:rsidP="00C2377A">
      <w:pPr>
        <w:rPr>
          <w:b/>
          <w:color w:val="20414B" w:themeColor="accent5" w:themeShade="80"/>
          <w:sz w:val="36"/>
          <w:szCs w:val="36"/>
        </w:rPr>
      </w:pPr>
      <w:r w:rsidRPr="0065503C">
        <w:rPr>
          <w:b/>
          <w:color w:val="20414B" w:themeColor="accent5" w:themeShade="80"/>
          <w:sz w:val="36"/>
          <w:szCs w:val="36"/>
        </w:rPr>
        <w:t>Sl</w:t>
      </w:r>
      <w:r w:rsidR="00FD0050" w:rsidRPr="0065503C">
        <w:rPr>
          <w:b/>
          <w:color w:val="20414B" w:themeColor="accent5" w:themeShade="80"/>
          <w:sz w:val="36"/>
          <w:szCs w:val="36"/>
        </w:rPr>
        <w:t>ide 12</w:t>
      </w:r>
      <w:r w:rsidR="00CB2A74" w:rsidRPr="0065503C">
        <w:rPr>
          <w:b/>
          <w:color w:val="20414B" w:themeColor="accent5" w:themeShade="80"/>
          <w:sz w:val="36"/>
          <w:szCs w:val="36"/>
        </w:rPr>
        <w:t xml:space="preserve">: </w:t>
      </w:r>
      <w:r w:rsidR="00FD0050" w:rsidRPr="0065503C">
        <w:rPr>
          <w:b/>
          <w:color w:val="20414B" w:themeColor="accent5" w:themeShade="80"/>
          <w:sz w:val="36"/>
          <w:szCs w:val="36"/>
        </w:rPr>
        <w:t>Mathematics is hard and boring</w:t>
      </w:r>
    </w:p>
    <w:p w14:paraId="152884F3" w14:textId="130716AA" w:rsidR="0027085F" w:rsidRPr="0065503C" w:rsidRDefault="001D1A57" w:rsidP="00C2377A">
      <w:pPr>
        <w:rPr>
          <w:color w:val="20414B" w:themeColor="accent5" w:themeShade="80"/>
          <w:szCs w:val="22"/>
        </w:rPr>
      </w:pPr>
      <w:r w:rsidRPr="0065503C">
        <w:rPr>
          <w:color w:val="20414B" w:themeColor="accent5" w:themeShade="80"/>
          <w:szCs w:val="22"/>
        </w:rPr>
        <w:t>Ask participants to search google images for Mathematics on their devices prior to showing this slide. Then high light that the images that appear</w:t>
      </w:r>
      <w:r w:rsidR="0027085F" w:rsidRPr="0065503C">
        <w:rPr>
          <w:color w:val="20414B" w:themeColor="accent5" w:themeShade="80"/>
          <w:szCs w:val="22"/>
        </w:rPr>
        <w:t>,</w:t>
      </w:r>
      <w:r w:rsidRPr="0065503C">
        <w:rPr>
          <w:color w:val="20414B" w:themeColor="accent5" w:themeShade="80"/>
          <w:szCs w:val="22"/>
        </w:rPr>
        <w:t xml:space="preserve"> unless you are innately passionate and interested in algebraic algorithms</w:t>
      </w:r>
      <w:r w:rsidR="0027085F" w:rsidRPr="0065503C">
        <w:rPr>
          <w:color w:val="20414B" w:themeColor="accent5" w:themeShade="80"/>
          <w:szCs w:val="22"/>
        </w:rPr>
        <w:t xml:space="preserve">, seem complicated and confusing to many. This is not what mathematics should be identified as but in the media and for the majority of people this is what mathematics means to them. Ask </w:t>
      </w:r>
      <w:r w:rsidR="0099714F">
        <w:rPr>
          <w:color w:val="20414B" w:themeColor="accent5" w:themeShade="80"/>
          <w:szCs w:val="22"/>
        </w:rPr>
        <w:t>t</w:t>
      </w:r>
      <w:r w:rsidR="0027085F" w:rsidRPr="0065503C">
        <w:rPr>
          <w:color w:val="20414B" w:themeColor="accent5" w:themeShade="80"/>
          <w:szCs w:val="22"/>
        </w:rPr>
        <w:t xml:space="preserve">hem for their thoughts. Why do you think this? </w:t>
      </w:r>
    </w:p>
    <w:p w14:paraId="0AAE6726" w14:textId="75801141" w:rsidR="00C2377A" w:rsidRPr="0065503C" w:rsidRDefault="00BE76B2" w:rsidP="00C2377A">
      <w:pPr>
        <w:rPr>
          <w:b/>
          <w:color w:val="20414B" w:themeColor="accent5" w:themeShade="80"/>
          <w:sz w:val="36"/>
          <w:szCs w:val="36"/>
        </w:rPr>
      </w:pPr>
      <w:r>
        <w:rPr>
          <w:b/>
          <w:color w:val="20414B" w:themeColor="accent5" w:themeShade="80"/>
          <w:sz w:val="36"/>
          <w:szCs w:val="36"/>
        </w:rPr>
        <w:t>Slide 13</w:t>
      </w:r>
      <w:r w:rsidR="00FD0050" w:rsidRPr="0065503C">
        <w:rPr>
          <w:b/>
          <w:color w:val="20414B" w:themeColor="accent5" w:themeShade="80"/>
          <w:sz w:val="36"/>
          <w:szCs w:val="36"/>
        </w:rPr>
        <w:t>: Mathematical Mindset</w:t>
      </w:r>
    </w:p>
    <w:p w14:paraId="22DF096E" w14:textId="71319F84" w:rsidR="0027085F" w:rsidRPr="0065503C" w:rsidRDefault="0027085F" w:rsidP="00C2377A">
      <w:pPr>
        <w:rPr>
          <w:color w:val="20414B" w:themeColor="accent5" w:themeShade="80"/>
          <w:szCs w:val="22"/>
        </w:rPr>
      </w:pPr>
      <w:r w:rsidRPr="0065503C">
        <w:rPr>
          <w:color w:val="20414B" w:themeColor="accent5" w:themeShade="80"/>
          <w:szCs w:val="22"/>
        </w:rPr>
        <w:t>Show the video and again ask for a few thoughts from the participants. Do you know people who feel this away? Can you relate to these people? Is this how we want mathematics to be thought of?</w:t>
      </w:r>
    </w:p>
    <w:p w14:paraId="5BE9C428" w14:textId="45263F81" w:rsidR="00CB2A74" w:rsidRPr="0065503C" w:rsidRDefault="00BE76B2" w:rsidP="00C2377A">
      <w:pPr>
        <w:rPr>
          <w:b/>
          <w:color w:val="20414B" w:themeColor="accent5" w:themeShade="80"/>
          <w:sz w:val="36"/>
          <w:szCs w:val="36"/>
        </w:rPr>
      </w:pPr>
      <w:r>
        <w:rPr>
          <w:b/>
          <w:color w:val="20414B" w:themeColor="accent5" w:themeShade="80"/>
          <w:sz w:val="36"/>
          <w:szCs w:val="36"/>
        </w:rPr>
        <w:t>Slide 14</w:t>
      </w:r>
      <w:r w:rsidR="00CB2A74" w:rsidRPr="0065503C">
        <w:rPr>
          <w:b/>
          <w:color w:val="20414B" w:themeColor="accent5" w:themeShade="80"/>
          <w:sz w:val="36"/>
          <w:szCs w:val="36"/>
        </w:rPr>
        <w:t xml:space="preserve">: </w:t>
      </w:r>
      <w:r w:rsidR="00FD0050" w:rsidRPr="0065503C">
        <w:rPr>
          <w:b/>
          <w:color w:val="20414B" w:themeColor="accent5" w:themeShade="80"/>
          <w:sz w:val="36"/>
          <w:szCs w:val="36"/>
        </w:rPr>
        <w:t>Journey to success</w:t>
      </w:r>
    </w:p>
    <w:p w14:paraId="17C17E32" w14:textId="384DF005" w:rsidR="0027085F" w:rsidRPr="0065503C" w:rsidRDefault="0027085F" w:rsidP="00C2377A">
      <w:pPr>
        <w:rPr>
          <w:color w:val="20414B" w:themeColor="accent5" w:themeShade="80"/>
          <w:szCs w:val="22"/>
        </w:rPr>
      </w:pPr>
      <w:r w:rsidRPr="0065503C">
        <w:rPr>
          <w:color w:val="20414B" w:themeColor="accent5" w:themeShade="80"/>
          <w:szCs w:val="22"/>
        </w:rPr>
        <w:t>Many view the success of others as being an easy path. People are naturally gifted and born with the innate ability to do certain things. A fixed mindset views success as something certain people are capable of achieving and can result in an e</w:t>
      </w:r>
      <w:r w:rsidR="0099714F">
        <w:rPr>
          <w:color w:val="20414B" w:themeColor="accent5" w:themeShade="80"/>
          <w:szCs w:val="22"/>
        </w:rPr>
        <w:t>nvy of others success rather tha</w:t>
      </w:r>
      <w:r w:rsidRPr="0065503C">
        <w:rPr>
          <w:color w:val="20414B" w:themeColor="accent5" w:themeShade="80"/>
          <w:szCs w:val="22"/>
        </w:rPr>
        <w:t xml:space="preserve">n being motivated by it. Students need to understand that success is not a linear path in most circumstances. In order for people to fully achieve success at something they generally need to experience a few failures along the way. </w:t>
      </w:r>
    </w:p>
    <w:p w14:paraId="76B59849" w14:textId="21C01CBC" w:rsidR="00CB2A74" w:rsidRPr="0065503C" w:rsidRDefault="00BE76B2" w:rsidP="00C2377A">
      <w:pPr>
        <w:rPr>
          <w:b/>
          <w:color w:val="20414B" w:themeColor="accent5" w:themeShade="80"/>
          <w:sz w:val="36"/>
          <w:szCs w:val="36"/>
        </w:rPr>
      </w:pPr>
      <w:r>
        <w:rPr>
          <w:b/>
          <w:color w:val="20414B" w:themeColor="accent5" w:themeShade="80"/>
          <w:sz w:val="36"/>
          <w:szCs w:val="36"/>
        </w:rPr>
        <w:t>Slide 15</w:t>
      </w:r>
      <w:r w:rsidR="00FD0050" w:rsidRPr="0065503C">
        <w:rPr>
          <w:b/>
          <w:color w:val="20414B" w:themeColor="accent5" w:themeShade="80"/>
          <w:sz w:val="36"/>
          <w:szCs w:val="36"/>
        </w:rPr>
        <w:t>: Why is mathematics viewed negatively?</w:t>
      </w:r>
    </w:p>
    <w:p w14:paraId="3EF2C073" w14:textId="01CDD2A0" w:rsidR="00146D59" w:rsidRPr="0065503C" w:rsidRDefault="00146D59" w:rsidP="00C2377A">
      <w:pPr>
        <w:rPr>
          <w:color w:val="20414B" w:themeColor="accent5" w:themeShade="80"/>
          <w:szCs w:val="22"/>
        </w:rPr>
      </w:pPr>
      <w:r w:rsidRPr="0065503C">
        <w:rPr>
          <w:color w:val="20414B" w:themeColor="accent5" w:themeShade="80"/>
          <w:szCs w:val="22"/>
        </w:rPr>
        <w:t>Go through each of the dot points and then ask the participants if they can add anymore to the list.</w:t>
      </w:r>
    </w:p>
    <w:p w14:paraId="2FA00FC6" w14:textId="74CEED15" w:rsidR="00CB2A74" w:rsidRPr="0065503C" w:rsidRDefault="00CB2A74" w:rsidP="00C2377A">
      <w:pPr>
        <w:rPr>
          <w:b/>
          <w:color w:val="20414B" w:themeColor="accent5" w:themeShade="80"/>
          <w:sz w:val="36"/>
          <w:szCs w:val="36"/>
        </w:rPr>
      </w:pPr>
      <w:r w:rsidRPr="0065503C">
        <w:rPr>
          <w:b/>
          <w:color w:val="20414B" w:themeColor="accent5" w:themeShade="80"/>
          <w:sz w:val="36"/>
          <w:szCs w:val="36"/>
        </w:rPr>
        <w:t>Sli</w:t>
      </w:r>
      <w:r w:rsidR="00BE76B2">
        <w:rPr>
          <w:b/>
          <w:color w:val="20414B" w:themeColor="accent5" w:themeShade="80"/>
          <w:sz w:val="36"/>
          <w:szCs w:val="36"/>
        </w:rPr>
        <w:t>des 16</w:t>
      </w:r>
      <w:r w:rsidR="00FD0050" w:rsidRPr="0065503C">
        <w:rPr>
          <w:b/>
          <w:color w:val="20414B" w:themeColor="accent5" w:themeShade="80"/>
          <w:sz w:val="36"/>
          <w:szCs w:val="36"/>
        </w:rPr>
        <w:t>: Mindsets are shaped by everyday interactions</w:t>
      </w:r>
    </w:p>
    <w:p w14:paraId="23636695" w14:textId="2E10F0B9" w:rsidR="00157307" w:rsidRPr="0065503C" w:rsidRDefault="00157307" w:rsidP="00C2377A">
      <w:pPr>
        <w:rPr>
          <w:color w:val="20414B" w:themeColor="accent5" w:themeShade="80"/>
          <w:szCs w:val="22"/>
        </w:rPr>
      </w:pPr>
      <w:r w:rsidRPr="0065503C">
        <w:rPr>
          <w:color w:val="20414B" w:themeColor="accent5" w:themeShade="80"/>
          <w:szCs w:val="22"/>
        </w:rPr>
        <w:t>The objective of this slide is to highlight that the language we use, the feedback we provide, the tasks we set and the assessments we use all contribute to the development of mindsets in mathematics. If we wish to promote a growth mindset then we need to be aware of each of these interactions and ensure we act and use tools that promote a growth mindset. Such actions and tools are covered in module 3 and 4 of this professional learning package.</w:t>
      </w:r>
    </w:p>
    <w:p w14:paraId="394A3F22" w14:textId="77777777" w:rsidR="002F1799" w:rsidRDefault="002F1799" w:rsidP="00C2377A">
      <w:pPr>
        <w:rPr>
          <w:b/>
          <w:color w:val="20414B" w:themeColor="accent5" w:themeShade="80"/>
          <w:sz w:val="36"/>
          <w:szCs w:val="36"/>
        </w:rPr>
      </w:pPr>
    </w:p>
    <w:p w14:paraId="7064BABD" w14:textId="77777777" w:rsidR="002F1799" w:rsidRDefault="002F1799" w:rsidP="00C2377A">
      <w:pPr>
        <w:rPr>
          <w:b/>
          <w:color w:val="20414B" w:themeColor="accent5" w:themeShade="80"/>
          <w:sz w:val="36"/>
          <w:szCs w:val="36"/>
        </w:rPr>
      </w:pPr>
    </w:p>
    <w:p w14:paraId="7E789643" w14:textId="4A0B81B0" w:rsidR="00FD0050" w:rsidRPr="0065503C" w:rsidRDefault="00F0145E" w:rsidP="00C2377A">
      <w:pPr>
        <w:rPr>
          <w:b/>
          <w:color w:val="20414B" w:themeColor="accent5" w:themeShade="80"/>
          <w:sz w:val="36"/>
          <w:szCs w:val="36"/>
        </w:rPr>
      </w:pPr>
      <w:r>
        <w:rPr>
          <w:b/>
          <w:color w:val="20414B" w:themeColor="accent5" w:themeShade="80"/>
          <w:sz w:val="36"/>
          <w:szCs w:val="36"/>
        </w:rPr>
        <w:t>Slide 17</w:t>
      </w:r>
      <w:r w:rsidR="00FD0050" w:rsidRPr="0065503C">
        <w:rPr>
          <w:b/>
          <w:color w:val="20414B" w:themeColor="accent5" w:themeShade="80"/>
          <w:sz w:val="36"/>
          <w:szCs w:val="36"/>
        </w:rPr>
        <w:t>: Stanford University research</w:t>
      </w:r>
    </w:p>
    <w:p w14:paraId="2D6B7866" w14:textId="752D8062" w:rsidR="00157307" w:rsidRPr="0065503C" w:rsidRDefault="00157307" w:rsidP="00C2377A">
      <w:pPr>
        <w:rPr>
          <w:color w:val="20414B" w:themeColor="accent5" w:themeShade="80"/>
          <w:szCs w:val="22"/>
        </w:rPr>
      </w:pPr>
      <w:r w:rsidRPr="0065503C">
        <w:rPr>
          <w:color w:val="20414B" w:themeColor="accent5" w:themeShade="80"/>
          <w:szCs w:val="22"/>
        </w:rPr>
        <w:t xml:space="preserve">This slide supports the previous slide </w:t>
      </w:r>
      <w:r w:rsidR="00391119" w:rsidRPr="0065503C">
        <w:rPr>
          <w:color w:val="20414B" w:themeColor="accent5" w:themeShade="80"/>
          <w:szCs w:val="22"/>
        </w:rPr>
        <w:t>and directs participants to the main two academic researchers that are at the forefront of this research.  You will find links to their work throughout the modules.</w:t>
      </w:r>
    </w:p>
    <w:p w14:paraId="3EB5D49B" w14:textId="0368F134" w:rsidR="00FD0050" w:rsidRPr="0065503C" w:rsidRDefault="00BE76B2" w:rsidP="00CD6D9D">
      <w:pPr>
        <w:pStyle w:val="Heading1"/>
        <w:rPr>
          <w:color w:val="20414B" w:themeColor="accent5" w:themeShade="80"/>
        </w:rPr>
      </w:pPr>
      <w:r>
        <w:rPr>
          <w:color w:val="20414B" w:themeColor="accent5" w:themeShade="80"/>
        </w:rPr>
        <w:t>Slide 18</w:t>
      </w:r>
      <w:r w:rsidR="00FD0050" w:rsidRPr="0065503C">
        <w:rPr>
          <w:color w:val="20414B" w:themeColor="accent5" w:themeShade="80"/>
        </w:rPr>
        <w:t>: Mistakes are learning opportunities</w:t>
      </w:r>
    </w:p>
    <w:p w14:paraId="6DA330B3" w14:textId="2C793C71" w:rsidR="00391119" w:rsidRPr="0065503C" w:rsidRDefault="00391119" w:rsidP="00391119">
      <w:pPr>
        <w:rPr>
          <w:color w:val="20414B" w:themeColor="accent5" w:themeShade="80"/>
        </w:rPr>
      </w:pPr>
      <w:r w:rsidRPr="0065503C">
        <w:rPr>
          <w:color w:val="20414B" w:themeColor="accent5" w:themeShade="80"/>
        </w:rPr>
        <w:t xml:space="preserve">When students and teachers have a growth mindset in mathematics they view mistakes as part of and essential to the learning process. If students are provided constructive feedback, allowed time and encouraged to analyse their mistakes, and identify the mistake that others may have made it assist them in developing a rich conceptual understanding of content. It also supports the belief that mistakes are </w:t>
      </w:r>
      <w:r w:rsidRPr="0065503C">
        <w:rPr>
          <w:b/>
          <w:color w:val="20414B" w:themeColor="accent5" w:themeShade="80"/>
        </w:rPr>
        <w:t xml:space="preserve">not </w:t>
      </w:r>
      <w:r w:rsidRPr="0065503C">
        <w:rPr>
          <w:color w:val="20414B" w:themeColor="accent5" w:themeShade="80"/>
        </w:rPr>
        <w:t>something to measure your intelligence by. They highlight the areas you may need to develop</w:t>
      </w:r>
      <w:r w:rsidR="004D400B" w:rsidRPr="0065503C">
        <w:rPr>
          <w:color w:val="20414B" w:themeColor="accent5" w:themeShade="80"/>
        </w:rPr>
        <w:t xml:space="preserve"> at better understanding or strategies you may need to review.</w:t>
      </w:r>
    </w:p>
    <w:p w14:paraId="755C7F7F" w14:textId="487A3619" w:rsidR="00FD0050" w:rsidRPr="0065503C" w:rsidRDefault="00FD0050" w:rsidP="00FD0050">
      <w:pPr>
        <w:pStyle w:val="Heading1"/>
        <w:rPr>
          <w:color w:val="20414B" w:themeColor="accent5" w:themeShade="80"/>
        </w:rPr>
      </w:pPr>
      <w:r w:rsidRPr="0065503C">
        <w:rPr>
          <w:color w:val="20414B" w:themeColor="accent5" w:themeShade="80"/>
        </w:rPr>
        <w:t>Slide</w:t>
      </w:r>
      <w:r w:rsidR="004D400B" w:rsidRPr="0065503C">
        <w:rPr>
          <w:color w:val="20414B" w:themeColor="accent5" w:themeShade="80"/>
        </w:rPr>
        <w:t>s</w:t>
      </w:r>
      <w:r w:rsidR="00F0145E">
        <w:rPr>
          <w:color w:val="20414B" w:themeColor="accent5" w:themeShade="80"/>
        </w:rPr>
        <w:t xml:space="preserve"> 19 </w:t>
      </w:r>
      <w:r w:rsidR="00BE76B2">
        <w:rPr>
          <w:color w:val="20414B" w:themeColor="accent5" w:themeShade="80"/>
        </w:rPr>
        <w:t>&amp; 20</w:t>
      </w:r>
      <w:r w:rsidR="004D400B" w:rsidRPr="0065503C">
        <w:rPr>
          <w:color w:val="20414B" w:themeColor="accent5" w:themeShade="80"/>
        </w:rPr>
        <w:t>: M</w:t>
      </w:r>
      <w:r w:rsidRPr="0065503C">
        <w:rPr>
          <w:color w:val="20414B" w:themeColor="accent5" w:themeShade="80"/>
        </w:rPr>
        <w:t>indset view of mistakes</w:t>
      </w:r>
    </w:p>
    <w:p w14:paraId="2A1CC83B" w14:textId="2A1CA904" w:rsidR="00FD0050" w:rsidRPr="0065503C" w:rsidRDefault="004D400B" w:rsidP="00FD0050">
      <w:pPr>
        <w:rPr>
          <w:color w:val="20414B" w:themeColor="accent5" w:themeShade="80"/>
        </w:rPr>
      </w:pPr>
      <w:r w:rsidRPr="0065503C">
        <w:rPr>
          <w:color w:val="20414B" w:themeColor="accent5" w:themeShade="80"/>
        </w:rPr>
        <w:t xml:space="preserve">The next two slides give a visual representation of the </w:t>
      </w:r>
      <w:r w:rsidR="000C3169" w:rsidRPr="0065503C">
        <w:rPr>
          <w:color w:val="20414B" w:themeColor="accent5" w:themeShade="80"/>
        </w:rPr>
        <w:t>different views of mistakes based on mathematical mindsets.</w:t>
      </w:r>
    </w:p>
    <w:p w14:paraId="53BAC6C4" w14:textId="26A01765" w:rsidR="00FD0050" w:rsidRPr="0065503C" w:rsidRDefault="00BE76B2" w:rsidP="00CD6D9D">
      <w:pPr>
        <w:pStyle w:val="Heading1"/>
        <w:rPr>
          <w:color w:val="20414B" w:themeColor="accent5" w:themeShade="80"/>
        </w:rPr>
      </w:pPr>
      <w:r>
        <w:rPr>
          <w:color w:val="20414B" w:themeColor="accent5" w:themeShade="80"/>
        </w:rPr>
        <w:t>Slide 21</w:t>
      </w:r>
      <w:r w:rsidR="00FD0050" w:rsidRPr="0065503C">
        <w:rPr>
          <w:color w:val="20414B" w:themeColor="accent5" w:themeShade="80"/>
        </w:rPr>
        <w:t>: Learning to ride a bike</w:t>
      </w:r>
    </w:p>
    <w:p w14:paraId="19164986" w14:textId="47694C17" w:rsidR="00FD0050" w:rsidRPr="0065503C" w:rsidRDefault="0065503C" w:rsidP="00FD0050">
      <w:pPr>
        <w:rPr>
          <w:color w:val="20414B" w:themeColor="accent5" w:themeShade="80"/>
        </w:rPr>
      </w:pPr>
      <w:r w:rsidRPr="0065503C">
        <w:rPr>
          <w:color w:val="20414B" w:themeColor="accent5" w:themeShade="80"/>
        </w:rPr>
        <w:t>This video visually provides an example of how learning can be achieved by reflecting on your mistakes and acting upon them.</w:t>
      </w:r>
    </w:p>
    <w:p w14:paraId="0E28BFE1" w14:textId="7885C4FD" w:rsidR="00FD0050" w:rsidRPr="0065503C" w:rsidRDefault="00BE76B2" w:rsidP="00CD6D9D">
      <w:pPr>
        <w:pStyle w:val="Heading1"/>
        <w:rPr>
          <w:color w:val="20414B" w:themeColor="accent5" w:themeShade="80"/>
        </w:rPr>
      </w:pPr>
      <w:r>
        <w:rPr>
          <w:color w:val="20414B" w:themeColor="accent5" w:themeShade="80"/>
        </w:rPr>
        <w:t>Slide 22</w:t>
      </w:r>
      <w:r w:rsidR="00FD0050" w:rsidRPr="0065503C">
        <w:rPr>
          <w:color w:val="20414B" w:themeColor="accent5" w:themeShade="80"/>
        </w:rPr>
        <w:t>: Working memory</w:t>
      </w:r>
    </w:p>
    <w:p w14:paraId="7C2E497B" w14:textId="5F51C3C4" w:rsidR="00101FE9" w:rsidRDefault="0065503C" w:rsidP="0065503C">
      <w:pPr>
        <w:rPr>
          <w:color w:val="20414B" w:themeColor="accent5" w:themeShade="80"/>
        </w:rPr>
      </w:pPr>
      <w:r>
        <w:rPr>
          <w:color w:val="20414B" w:themeColor="accent5" w:themeShade="80"/>
        </w:rPr>
        <w:t xml:space="preserve">Go through each of the dot points on this slide emphasizing the capacity of the working memory and why this can impact on our learning? You can support this by providing some examples of how we can only cope with doing a limited amount of </w:t>
      </w:r>
      <w:r w:rsidR="00101FE9">
        <w:rPr>
          <w:color w:val="20414B" w:themeColor="accent5" w:themeShade="80"/>
        </w:rPr>
        <w:t>operations</w:t>
      </w:r>
      <w:r>
        <w:rPr>
          <w:color w:val="20414B" w:themeColor="accent5" w:themeShade="80"/>
        </w:rPr>
        <w:t xml:space="preserve"> in our working memory before we need to write </w:t>
      </w:r>
      <w:r w:rsidR="00101FE9">
        <w:rPr>
          <w:color w:val="20414B" w:themeColor="accent5" w:themeShade="80"/>
        </w:rPr>
        <w:t>information down or break it up into chunks or steps.  The following papers may be of interest for further reading;</w:t>
      </w:r>
    </w:p>
    <w:p w14:paraId="42A8C31B" w14:textId="4D4957A7" w:rsidR="00101FE9" w:rsidRPr="00101FE9" w:rsidRDefault="00101FE9" w:rsidP="00101FE9">
      <w:pPr>
        <w:spacing w:before="100" w:beforeAutospacing="1" w:after="100" w:afterAutospacing="1" w:line="240" w:lineRule="auto"/>
        <w:rPr>
          <w:rFonts w:cs="Times New Roman"/>
          <w:color w:val="auto"/>
          <w:sz w:val="20"/>
          <w:szCs w:val="20"/>
          <w:lang w:val="en-AU" w:eastAsia="en-US"/>
        </w:rPr>
      </w:pPr>
      <w:r w:rsidRPr="00101FE9">
        <w:rPr>
          <w:rFonts w:cs="Times New Roman"/>
          <w:color w:val="auto"/>
          <w:szCs w:val="22"/>
          <w:lang w:val="en-AU" w:eastAsia="en-US"/>
        </w:rPr>
        <w:t xml:space="preserve">The role of working memory in mathematics learning and numeracy John Munro, University of Melbourne </w:t>
      </w:r>
    </w:p>
    <w:p w14:paraId="2D98EDBE" w14:textId="16C5F084" w:rsidR="0065503C" w:rsidRDefault="00D4014A" w:rsidP="0065503C">
      <w:pPr>
        <w:rPr>
          <w:color w:val="20414B" w:themeColor="accent5" w:themeShade="80"/>
        </w:rPr>
      </w:pPr>
      <w:hyperlink r:id="rId22" w:history="1">
        <w:r w:rsidR="00101FE9" w:rsidRPr="0032389A">
          <w:rPr>
            <w:rStyle w:val="Hyperlink"/>
          </w:rPr>
          <w:t>http://www.cheri.com.au/documents/handout_maths_ld_John_Munro.pdf</w:t>
        </w:r>
      </w:hyperlink>
    </w:p>
    <w:p w14:paraId="3291376A" w14:textId="788BD577" w:rsidR="00101FE9" w:rsidRDefault="00101FE9" w:rsidP="0065503C">
      <w:pPr>
        <w:rPr>
          <w:color w:val="20414B" w:themeColor="accent5" w:themeShade="80"/>
        </w:rPr>
      </w:pPr>
      <w:r>
        <w:rPr>
          <w:color w:val="20414B" w:themeColor="accent5" w:themeShade="80"/>
        </w:rPr>
        <w:t>Understanding working memory: A classroom guide by Dr Tracey Packiam Alloway.</w:t>
      </w:r>
    </w:p>
    <w:p w14:paraId="18C53982" w14:textId="635CD81F" w:rsidR="00101FE9" w:rsidRPr="0065503C" w:rsidRDefault="00D4014A" w:rsidP="0065503C">
      <w:pPr>
        <w:rPr>
          <w:color w:val="20414B" w:themeColor="accent5" w:themeShade="80"/>
        </w:rPr>
      </w:pPr>
      <w:hyperlink r:id="rId23" w:history="1">
        <w:r w:rsidR="00101FE9" w:rsidRPr="0032389A">
          <w:rPr>
            <w:rStyle w:val="Hyperlink"/>
          </w:rPr>
          <w:t>https://www.mrc-cbu.cam.ac.uk/wp-content/uploads/2013/01/WM-classroom-guide.pdf</w:t>
        </w:r>
      </w:hyperlink>
    </w:p>
    <w:p w14:paraId="25EE0370" w14:textId="7C3E7C6B" w:rsidR="00FD0050" w:rsidRDefault="00FD0050" w:rsidP="00CD6D9D">
      <w:pPr>
        <w:pStyle w:val="Heading1"/>
        <w:rPr>
          <w:color w:val="20414B" w:themeColor="accent5" w:themeShade="80"/>
        </w:rPr>
      </w:pPr>
      <w:r w:rsidRPr="0065503C">
        <w:rPr>
          <w:color w:val="20414B" w:themeColor="accent5" w:themeShade="80"/>
        </w:rPr>
        <w:t>Slide</w:t>
      </w:r>
      <w:r w:rsidR="00BE76B2">
        <w:rPr>
          <w:color w:val="20414B" w:themeColor="accent5" w:themeShade="80"/>
        </w:rPr>
        <w:t xml:space="preserve"> 23</w:t>
      </w:r>
      <w:r w:rsidRPr="0065503C">
        <w:rPr>
          <w:color w:val="20414B" w:themeColor="accent5" w:themeShade="80"/>
        </w:rPr>
        <w:t>: Working memory activity</w:t>
      </w:r>
    </w:p>
    <w:p w14:paraId="27891E62" w14:textId="4F897191" w:rsidR="00101FE9" w:rsidRPr="00101FE9" w:rsidRDefault="00101FE9" w:rsidP="00101FE9">
      <w:r>
        <w:t>Hand out the “short memory test” worksheet to participants. You can access the test via the hyper link on the slide. Further information on how to do the test can be found on this site.</w:t>
      </w:r>
    </w:p>
    <w:p w14:paraId="350C7EE0" w14:textId="064ECD1A" w:rsidR="00FD0050" w:rsidRDefault="00FD0050" w:rsidP="00CD6D9D">
      <w:pPr>
        <w:pStyle w:val="Heading1"/>
        <w:rPr>
          <w:color w:val="20414B" w:themeColor="accent5" w:themeShade="80"/>
        </w:rPr>
      </w:pPr>
      <w:r w:rsidRPr="0065503C">
        <w:rPr>
          <w:color w:val="20414B" w:themeColor="accent5" w:themeShade="80"/>
        </w:rPr>
        <w:t>Slide</w:t>
      </w:r>
      <w:r w:rsidR="00BE76B2">
        <w:rPr>
          <w:color w:val="20414B" w:themeColor="accent5" w:themeShade="80"/>
        </w:rPr>
        <w:t xml:space="preserve"> 24</w:t>
      </w:r>
      <w:r w:rsidRPr="0065503C">
        <w:rPr>
          <w:color w:val="20414B" w:themeColor="accent5" w:themeShade="80"/>
        </w:rPr>
        <w:t>: Mathematics is compressible</w:t>
      </w:r>
    </w:p>
    <w:p w14:paraId="66D6A8DB" w14:textId="29C1B0A1" w:rsidR="00101FE9" w:rsidRPr="00101FE9" w:rsidRDefault="00101FE9" w:rsidP="00101FE9">
      <w:r>
        <w:t xml:space="preserve">This slide identifies the concept that mathematics is compressible and it is through the process of being able to compress skills and procedures into a stored conceptual memory allows us to increase our capacity for learning as well as the amount of information we can use in our working memory at once.  </w:t>
      </w:r>
    </w:p>
    <w:p w14:paraId="588ED2B1" w14:textId="4937E3CC" w:rsidR="00FD0050" w:rsidRDefault="00FD0050" w:rsidP="00CD6D9D">
      <w:pPr>
        <w:pStyle w:val="Heading1"/>
        <w:rPr>
          <w:color w:val="20414B" w:themeColor="accent5" w:themeShade="80"/>
        </w:rPr>
      </w:pPr>
      <w:r w:rsidRPr="0065503C">
        <w:rPr>
          <w:color w:val="20414B" w:themeColor="accent5" w:themeShade="80"/>
        </w:rPr>
        <w:t>Slide</w:t>
      </w:r>
      <w:r w:rsidR="00BE76B2">
        <w:rPr>
          <w:color w:val="20414B" w:themeColor="accent5" w:themeShade="80"/>
        </w:rPr>
        <w:t xml:space="preserve"> 25</w:t>
      </w:r>
      <w:r w:rsidRPr="0065503C">
        <w:rPr>
          <w:color w:val="20414B" w:themeColor="accent5" w:themeShade="80"/>
        </w:rPr>
        <w:t>: Example</w:t>
      </w:r>
    </w:p>
    <w:p w14:paraId="06A1D8B9" w14:textId="44C63157" w:rsidR="00101FE9" w:rsidRPr="00101FE9" w:rsidRDefault="00101FE9" w:rsidP="00101FE9">
      <w:r>
        <w:t>The example supports the previous slide, demonstrating how our concepts and skills are connected and then compressed so that</w:t>
      </w:r>
      <w:r w:rsidR="0099714F">
        <w:t xml:space="preserve"> they can be stored in our long-</w:t>
      </w:r>
      <w:r>
        <w:t>term memory and drawn upon when needed without having to think of all the individual concepts one at a time.</w:t>
      </w:r>
    </w:p>
    <w:p w14:paraId="7876911E" w14:textId="798E7186" w:rsidR="00FD0050" w:rsidRDefault="00BE76B2" w:rsidP="00CD6D9D">
      <w:pPr>
        <w:pStyle w:val="Heading1"/>
        <w:rPr>
          <w:color w:val="20414B" w:themeColor="accent5" w:themeShade="80"/>
        </w:rPr>
      </w:pPr>
      <w:r>
        <w:rPr>
          <w:color w:val="20414B" w:themeColor="accent5" w:themeShade="80"/>
        </w:rPr>
        <w:t>Slide 26</w:t>
      </w:r>
      <w:r w:rsidR="00FD0050" w:rsidRPr="0065503C">
        <w:rPr>
          <w:color w:val="20414B" w:themeColor="accent5" w:themeShade="80"/>
        </w:rPr>
        <w:t>: Teacher task</w:t>
      </w:r>
    </w:p>
    <w:p w14:paraId="6EA6B58F" w14:textId="7C8E1D84" w:rsidR="00101FE9" w:rsidRPr="00101FE9" w:rsidRDefault="00101FE9" w:rsidP="00101FE9">
      <w:r>
        <w:t xml:space="preserve">Ask participants to complete the “chunking” worksheet. Independently and then share their thoughts and </w:t>
      </w:r>
      <w:r w:rsidR="00242534">
        <w:t>responses.</w:t>
      </w:r>
    </w:p>
    <w:p w14:paraId="4F8880EF" w14:textId="3B1C5BDA" w:rsidR="00FD0050" w:rsidRDefault="00BE76B2" w:rsidP="00FD0050">
      <w:pPr>
        <w:pStyle w:val="Heading1"/>
        <w:rPr>
          <w:color w:val="20414B" w:themeColor="accent5" w:themeShade="80"/>
        </w:rPr>
      </w:pPr>
      <w:r>
        <w:rPr>
          <w:color w:val="20414B" w:themeColor="accent5" w:themeShade="80"/>
        </w:rPr>
        <w:t>Slides 27 - 28</w:t>
      </w:r>
      <w:r w:rsidR="00FD0050" w:rsidRPr="0065503C">
        <w:rPr>
          <w:color w:val="20414B" w:themeColor="accent5" w:themeShade="80"/>
        </w:rPr>
        <w:t>: Mathematical talks</w:t>
      </w:r>
    </w:p>
    <w:p w14:paraId="52D51D3A" w14:textId="4D22F155" w:rsidR="002F1799" w:rsidRPr="00BE76B2" w:rsidRDefault="002F1799" w:rsidP="00BE76B2">
      <w:r>
        <w:t>Mathematical talks are activities you can run during your lessons to encourage students to think mathematically and communicate their thinking. The purpose of using theses as part of your teaching pedagogy is that they encourage students to use their system 2 thinking processes, they assist students to conceptually understand processes better and in doing so increase the development of neural pathways and the speed at which they can recall concepts. Most importantly they support the development of a growth mindset in mathematics.</w:t>
      </w:r>
    </w:p>
    <w:p w14:paraId="7A10C1AF" w14:textId="29BC6D22" w:rsidR="002F1799" w:rsidRDefault="00BE76B2" w:rsidP="00CD6D9D">
      <w:pPr>
        <w:pStyle w:val="Heading1"/>
        <w:rPr>
          <w:color w:val="20414B" w:themeColor="accent5" w:themeShade="80"/>
        </w:rPr>
      </w:pPr>
      <w:r>
        <w:rPr>
          <w:color w:val="20414B" w:themeColor="accent5" w:themeShade="80"/>
        </w:rPr>
        <w:t>Slides 29 &amp; 30</w:t>
      </w:r>
      <w:r w:rsidR="002F1799">
        <w:rPr>
          <w:color w:val="20414B" w:themeColor="accent5" w:themeShade="80"/>
        </w:rPr>
        <w:t>:  How many dots do you see?</w:t>
      </w:r>
    </w:p>
    <w:p w14:paraId="54CF2E5C" w14:textId="4891F131" w:rsidR="002F1799" w:rsidRDefault="002F1799" w:rsidP="00CD6D9D">
      <w:pPr>
        <w:pStyle w:val="Heading1"/>
        <w:rPr>
          <w:b w:val="0"/>
          <w:color w:val="20414B" w:themeColor="accent5" w:themeShade="80"/>
          <w:sz w:val="22"/>
          <w:szCs w:val="22"/>
        </w:rPr>
      </w:pPr>
      <w:r w:rsidRPr="002F1799">
        <w:rPr>
          <w:b w:val="0"/>
          <w:color w:val="20414B" w:themeColor="accent5" w:themeShade="80"/>
          <w:sz w:val="22"/>
          <w:szCs w:val="22"/>
        </w:rPr>
        <w:t>The following two slides are a teacher activity.</w:t>
      </w:r>
      <w:r>
        <w:rPr>
          <w:b w:val="0"/>
          <w:color w:val="20414B" w:themeColor="accent5" w:themeShade="80"/>
          <w:sz w:val="22"/>
          <w:szCs w:val="22"/>
        </w:rPr>
        <w:t xml:space="preserve"> Flash up slide 28 and ask participants to count the dots. As soon as you provide this instruction answer that “we know there are 7 dots, this is not the focus of this task, how do you know there are 7? How did you see the seven? Then go around the group and ask one by one to explain how they saw 7 dots and using the next slide as a back drop or on a white board, record visually how they describe seeing the dots.</w:t>
      </w:r>
    </w:p>
    <w:p w14:paraId="21DEB128" w14:textId="5C9DB825" w:rsidR="002F1799" w:rsidRDefault="002F1799" w:rsidP="002F1799">
      <w:r>
        <w:t>Example:                 __________</w:t>
      </w:r>
      <w:r w:rsidR="00A65849">
        <w:tab/>
      </w:r>
      <w:r w:rsidR="00A65849">
        <w:tab/>
      </w:r>
      <w:r w:rsidR="00A65849">
        <w:tab/>
        <w:t>=                    2   +</w:t>
      </w:r>
      <w:r w:rsidR="00A65849">
        <w:tab/>
      </w:r>
      <w:r w:rsidR="00A65849">
        <w:tab/>
        <w:t>=  2 + 3 + 2  = 7</w:t>
      </w:r>
    </w:p>
    <w:p w14:paraId="434D600A" w14:textId="4B7AAB7C" w:rsidR="002F1799" w:rsidRDefault="002F1799" w:rsidP="002F1799">
      <w:r>
        <w:tab/>
      </w:r>
      <w:r>
        <w:tab/>
        <w:t>_______________________</w:t>
      </w:r>
      <w:r w:rsidR="00A65849">
        <w:t xml:space="preserve">              </w:t>
      </w:r>
      <w:r w:rsidR="00A65849">
        <w:tab/>
      </w:r>
      <w:r w:rsidR="00A65849">
        <w:tab/>
        <w:t xml:space="preserve">           3            </w:t>
      </w:r>
    </w:p>
    <w:p w14:paraId="07383DC1" w14:textId="5CBE89B7" w:rsidR="00A65849" w:rsidRDefault="002F1799" w:rsidP="002F1799">
      <w:r>
        <w:tab/>
      </w:r>
      <w:r>
        <w:tab/>
        <w:t xml:space="preserve">          ___________</w:t>
      </w:r>
      <w:r w:rsidR="00A65849">
        <w:t xml:space="preserve">                                                     </w:t>
      </w:r>
      <w:r w:rsidR="00A65849" w:rsidRPr="00A65849">
        <w:rPr>
          <w:u w:val="single"/>
        </w:rPr>
        <w:t>2</w:t>
      </w:r>
      <w:r w:rsidR="00A65849">
        <w:rPr>
          <w:u w:val="single"/>
        </w:rPr>
        <w:t xml:space="preserve"> </w:t>
      </w:r>
    </w:p>
    <w:p w14:paraId="5AC7F21F" w14:textId="43A06953" w:rsidR="00A65849" w:rsidRPr="00A65849" w:rsidRDefault="00A65849" w:rsidP="002F1799">
      <w:r>
        <w:tab/>
      </w:r>
      <w:r>
        <w:tab/>
      </w:r>
      <w:r>
        <w:tab/>
      </w:r>
      <w:r>
        <w:tab/>
      </w:r>
      <w:r>
        <w:tab/>
      </w:r>
      <w:r>
        <w:tab/>
      </w:r>
      <w:r>
        <w:tab/>
      </w:r>
      <w:r>
        <w:tab/>
      </w:r>
      <w:r>
        <w:tab/>
        <w:t>7</w:t>
      </w:r>
    </w:p>
    <w:p w14:paraId="6E4B5F67" w14:textId="3DD1424E" w:rsidR="00A65849" w:rsidRPr="002F1799" w:rsidRDefault="00A65849" w:rsidP="002F1799">
      <w:r>
        <w:t>Once you have recorded visual representations of how the participants have counted the dots you can then convert the drawings to the numerical representations. This activity will then conclude with the reflection that the beauty of mathematics is that there are multiple ways you can tackle questions and arrive at solutions.</w:t>
      </w:r>
    </w:p>
    <w:p w14:paraId="6392316B" w14:textId="025FA642" w:rsidR="008F17C5" w:rsidRDefault="00BE76B2" w:rsidP="00CD6D9D">
      <w:pPr>
        <w:pStyle w:val="Heading1"/>
        <w:rPr>
          <w:color w:val="20414B" w:themeColor="accent5" w:themeShade="80"/>
        </w:rPr>
      </w:pPr>
      <w:r>
        <w:rPr>
          <w:color w:val="20414B" w:themeColor="accent5" w:themeShade="80"/>
        </w:rPr>
        <w:t>Slide 31</w:t>
      </w:r>
      <w:r w:rsidR="00FD0050" w:rsidRPr="0065503C">
        <w:rPr>
          <w:color w:val="20414B" w:themeColor="accent5" w:themeShade="80"/>
        </w:rPr>
        <w:t>: When is this sta</w:t>
      </w:r>
      <w:r w:rsidR="0065503C" w:rsidRPr="0065503C">
        <w:rPr>
          <w:color w:val="20414B" w:themeColor="accent5" w:themeShade="80"/>
        </w:rPr>
        <w:t>te</w:t>
      </w:r>
      <w:r w:rsidR="00FD0050" w:rsidRPr="0065503C">
        <w:rPr>
          <w:color w:val="20414B" w:themeColor="accent5" w:themeShade="80"/>
        </w:rPr>
        <w:t>ment true</w:t>
      </w:r>
      <w:r w:rsidR="0099714F">
        <w:rPr>
          <w:color w:val="20414B" w:themeColor="accent5" w:themeShade="80"/>
        </w:rPr>
        <w:t>?</w:t>
      </w:r>
    </w:p>
    <w:p w14:paraId="29AE393C" w14:textId="2D9A906D" w:rsidR="00A65849" w:rsidRPr="00A65849" w:rsidRDefault="00BE76B2" w:rsidP="00A65849">
      <w:r>
        <w:t>Ask participants to reflect on this slide and decide on a scenario where this relationship may be true. Allow for multiple answers without judging what is right or wrong as all volunteered responses are to be accepted as a valid scenario. You can end the discussion by stating that this was a question relating to time. What time is it 11 hours before 7pm? Answer: 8am.</w:t>
      </w:r>
    </w:p>
    <w:p w14:paraId="4ED13DD5" w14:textId="4831EBE9" w:rsidR="00CD6D9D" w:rsidRDefault="00FD0050" w:rsidP="00CD6D9D">
      <w:pPr>
        <w:rPr>
          <w:b/>
          <w:color w:val="20414B" w:themeColor="accent5" w:themeShade="80"/>
          <w:sz w:val="36"/>
          <w:szCs w:val="36"/>
        </w:rPr>
      </w:pPr>
      <w:r w:rsidRPr="0065503C">
        <w:rPr>
          <w:b/>
          <w:color w:val="20414B" w:themeColor="accent5" w:themeShade="80"/>
          <w:sz w:val="36"/>
          <w:szCs w:val="36"/>
        </w:rPr>
        <w:t>Slide</w:t>
      </w:r>
      <w:r w:rsidR="00BE76B2">
        <w:rPr>
          <w:b/>
          <w:color w:val="20414B" w:themeColor="accent5" w:themeShade="80"/>
          <w:sz w:val="36"/>
          <w:szCs w:val="36"/>
        </w:rPr>
        <w:t>s 32 - 34</w:t>
      </w:r>
      <w:r w:rsidR="0065503C" w:rsidRPr="0065503C">
        <w:rPr>
          <w:b/>
          <w:color w:val="20414B" w:themeColor="accent5" w:themeShade="80"/>
          <w:sz w:val="36"/>
          <w:szCs w:val="36"/>
        </w:rPr>
        <w:t>: Assessment and M</w:t>
      </w:r>
      <w:r w:rsidRPr="0065503C">
        <w:rPr>
          <w:b/>
          <w:color w:val="20414B" w:themeColor="accent5" w:themeShade="80"/>
          <w:sz w:val="36"/>
          <w:szCs w:val="36"/>
        </w:rPr>
        <w:t>ind</w:t>
      </w:r>
      <w:r w:rsidR="00A65849">
        <w:rPr>
          <w:b/>
          <w:color w:val="20414B" w:themeColor="accent5" w:themeShade="80"/>
          <w:sz w:val="36"/>
          <w:szCs w:val="36"/>
        </w:rPr>
        <w:t>s</w:t>
      </w:r>
      <w:r w:rsidRPr="0065503C">
        <w:rPr>
          <w:b/>
          <w:color w:val="20414B" w:themeColor="accent5" w:themeShade="80"/>
          <w:sz w:val="36"/>
          <w:szCs w:val="36"/>
        </w:rPr>
        <w:t>ets</w:t>
      </w:r>
    </w:p>
    <w:p w14:paraId="1DA37F5D" w14:textId="4EDB9AB6" w:rsidR="00BE76B2" w:rsidRPr="00BE76B2" w:rsidRDefault="00BE76B2" w:rsidP="00CD6D9D">
      <w:pPr>
        <w:rPr>
          <w:color w:val="20414B" w:themeColor="accent5" w:themeShade="80"/>
          <w:szCs w:val="22"/>
        </w:rPr>
      </w:pPr>
      <w:r>
        <w:rPr>
          <w:color w:val="20414B" w:themeColor="accent5" w:themeShade="80"/>
          <w:szCs w:val="22"/>
        </w:rPr>
        <w:t xml:space="preserve">The following three slides are aimed at identifying the impact that assessment can have on students’ mindset as well as </w:t>
      </w:r>
      <w:r w:rsidR="00C743DD">
        <w:rPr>
          <w:color w:val="20414B" w:themeColor="accent5" w:themeShade="80"/>
          <w:szCs w:val="22"/>
        </w:rPr>
        <w:t xml:space="preserve">encouraging teachers to be conscious of their purpose for assessments and acknowledge the impact that they can have. </w:t>
      </w:r>
    </w:p>
    <w:p w14:paraId="35D5412A" w14:textId="467212A2" w:rsidR="009D5A76" w:rsidRDefault="00F0145E" w:rsidP="00CD6D9D">
      <w:pPr>
        <w:rPr>
          <w:b/>
          <w:color w:val="20414B" w:themeColor="accent5" w:themeShade="80"/>
          <w:sz w:val="36"/>
          <w:szCs w:val="36"/>
        </w:rPr>
      </w:pPr>
      <w:r>
        <w:rPr>
          <w:b/>
          <w:color w:val="20414B" w:themeColor="accent5" w:themeShade="80"/>
          <w:sz w:val="36"/>
          <w:szCs w:val="36"/>
        </w:rPr>
        <w:t>Slide 35 &amp; 36</w:t>
      </w:r>
      <w:r w:rsidR="009D5A76" w:rsidRPr="0065503C">
        <w:rPr>
          <w:b/>
          <w:color w:val="20414B" w:themeColor="accent5" w:themeShade="80"/>
          <w:sz w:val="36"/>
          <w:szCs w:val="36"/>
        </w:rPr>
        <w:t>: Mathematics anxiety</w:t>
      </w:r>
    </w:p>
    <w:p w14:paraId="31F4944E" w14:textId="402B11C3" w:rsidR="00C743DD" w:rsidRDefault="00C743DD" w:rsidP="00CD6D9D">
      <w:pPr>
        <w:rPr>
          <w:color w:val="20414B" w:themeColor="accent5" w:themeShade="80"/>
          <w:szCs w:val="22"/>
        </w:rPr>
      </w:pPr>
      <w:r>
        <w:rPr>
          <w:color w:val="20414B" w:themeColor="accent5" w:themeShade="80"/>
          <w:szCs w:val="22"/>
        </w:rPr>
        <w:t>Reading out the dot points and allowing participants to respond to the information provided, can be a delivery method for both of these slides. Further information to support these statements can be found by the following articles and links;</w:t>
      </w:r>
    </w:p>
    <w:p w14:paraId="59CB12B4" w14:textId="4F274E53" w:rsidR="00C743DD" w:rsidRDefault="00D4014A" w:rsidP="00CD6D9D">
      <w:pPr>
        <w:rPr>
          <w:color w:val="20414B" w:themeColor="accent5" w:themeShade="80"/>
          <w:szCs w:val="22"/>
        </w:rPr>
      </w:pPr>
      <w:hyperlink r:id="rId24" w:history="1">
        <w:r w:rsidR="00C743DD" w:rsidRPr="0032389A">
          <w:rPr>
            <w:rStyle w:val="Hyperlink"/>
            <w:szCs w:val="22"/>
          </w:rPr>
          <w:t>http://www.nuffieldfoundation.org/understanding-mathematics-anxiety</w:t>
        </w:r>
      </w:hyperlink>
    </w:p>
    <w:p w14:paraId="3E2C7C3E" w14:textId="35ACC29C" w:rsidR="00C743DD" w:rsidRDefault="00D4014A" w:rsidP="00CD6D9D">
      <w:pPr>
        <w:rPr>
          <w:color w:val="20414B" w:themeColor="accent5" w:themeShade="80"/>
          <w:szCs w:val="22"/>
        </w:rPr>
      </w:pPr>
      <w:hyperlink r:id="rId25" w:history="1">
        <w:r w:rsidR="00C743DD" w:rsidRPr="0032389A">
          <w:rPr>
            <w:rStyle w:val="Hyperlink"/>
            <w:szCs w:val="22"/>
          </w:rPr>
          <w:t>http://www.cne.psychol.cam.ac.uk/math-memory/what-is-mathematics-anxiety</w:t>
        </w:r>
      </w:hyperlink>
    </w:p>
    <w:p w14:paraId="5D101DE2" w14:textId="19F7F211" w:rsidR="00C743DD" w:rsidRPr="00C743DD" w:rsidRDefault="00D4014A" w:rsidP="00CD6D9D">
      <w:pPr>
        <w:rPr>
          <w:color w:val="20414B" w:themeColor="accent5" w:themeShade="80"/>
          <w:szCs w:val="22"/>
        </w:rPr>
      </w:pPr>
      <w:hyperlink r:id="rId26" w:history="1">
        <w:r w:rsidR="00C743DD" w:rsidRPr="0032389A">
          <w:rPr>
            <w:rStyle w:val="Hyperlink"/>
            <w:szCs w:val="22"/>
          </w:rPr>
          <w:t>http://www.homeschoolmath.net/teaching/motivate.php</w:t>
        </w:r>
      </w:hyperlink>
    </w:p>
    <w:p w14:paraId="113DB723" w14:textId="6FEA9236" w:rsidR="009D5A76" w:rsidRDefault="00F0145E" w:rsidP="00CD6D9D">
      <w:pPr>
        <w:rPr>
          <w:b/>
          <w:color w:val="20414B" w:themeColor="accent5" w:themeShade="80"/>
          <w:sz w:val="36"/>
          <w:szCs w:val="36"/>
        </w:rPr>
      </w:pPr>
      <w:r>
        <w:rPr>
          <w:b/>
          <w:color w:val="20414B" w:themeColor="accent5" w:themeShade="80"/>
          <w:sz w:val="36"/>
          <w:szCs w:val="36"/>
        </w:rPr>
        <w:t>Slide 37</w:t>
      </w:r>
      <w:r w:rsidR="009D5A76" w:rsidRPr="0065503C">
        <w:rPr>
          <w:b/>
          <w:color w:val="20414B" w:themeColor="accent5" w:themeShade="80"/>
          <w:sz w:val="36"/>
          <w:szCs w:val="36"/>
        </w:rPr>
        <w:t xml:space="preserve">: Summary </w:t>
      </w:r>
    </w:p>
    <w:p w14:paraId="2459DD7E" w14:textId="3A7491C4" w:rsidR="00BE76B2" w:rsidRPr="00BE76B2" w:rsidRDefault="00BE76B2" w:rsidP="00CD6D9D">
      <w:pPr>
        <w:rPr>
          <w:color w:val="20414B" w:themeColor="accent5" w:themeShade="80"/>
          <w:szCs w:val="22"/>
        </w:rPr>
      </w:pPr>
      <w:r>
        <w:rPr>
          <w:color w:val="20414B" w:themeColor="accent5" w:themeShade="80"/>
          <w:szCs w:val="22"/>
        </w:rPr>
        <w:t>This slide summarizes the main points addresses during the module.</w:t>
      </w:r>
    </w:p>
    <w:p w14:paraId="21F84331" w14:textId="6C8B7980" w:rsidR="009D5A76" w:rsidRDefault="00F0145E" w:rsidP="00CD6D9D">
      <w:pPr>
        <w:rPr>
          <w:b/>
          <w:color w:val="20414B" w:themeColor="accent5" w:themeShade="80"/>
          <w:sz w:val="36"/>
          <w:szCs w:val="36"/>
        </w:rPr>
      </w:pPr>
      <w:r>
        <w:rPr>
          <w:b/>
          <w:color w:val="20414B" w:themeColor="accent5" w:themeShade="80"/>
          <w:sz w:val="36"/>
          <w:szCs w:val="36"/>
        </w:rPr>
        <w:t>Slide 38</w:t>
      </w:r>
      <w:r w:rsidR="00A615A0">
        <w:rPr>
          <w:b/>
          <w:color w:val="20414B" w:themeColor="accent5" w:themeShade="80"/>
          <w:sz w:val="36"/>
          <w:szCs w:val="36"/>
        </w:rPr>
        <w:t>: Other</w:t>
      </w:r>
      <w:r w:rsidR="009D5A76" w:rsidRPr="0065503C">
        <w:rPr>
          <w:b/>
          <w:color w:val="20414B" w:themeColor="accent5" w:themeShade="80"/>
          <w:sz w:val="36"/>
          <w:szCs w:val="36"/>
        </w:rPr>
        <w:t xml:space="preserve"> modules in this series</w:t>
      </w:r>
    </w:p>
    <w:p w14:paraId="2508ECF0" w14:textId="627679C5" w:rsidR="00BE76B2" w:rsidRPr="00BE76B2" w:rsidRDefault="00BE76B2" w:rsidP="00CD6D9D">
      <w:pPr>
        <w:rPr>
          <w:color w:val="20414B" w:themeColor="accent5" w:themeShade="80"/>
          <w:szCs w:val="22"/>
        </w:rPr>
      </w:pPr>
      <w:r>
        <w:rPr>
          <w:color w:val="20414B" w:themeColor="accent5" w:themeShade="80"/>
          <w:szCs w:val="22"/>
        </w:rPr>
        <w:t>This slide outlines the other modules in this series.</w:t>
      </w:r>
    </w:p>
    <w:p w14:paraId="051CCBC2" w14:textId="3CC17EBC" w:rsidR="0022437A" w:rsidRPr="0065503C" w:rsidRDefault="0022437A" w:rsidP="0022437A">
      <w:pPr>
        <w:pStyle w:val="Heading1"/>
        <w:rPr>
          <w:color w:val="20414B" w:themeColor="accent5" w:themeShade="80"/>
        </w:rPr>
      </w:pPr>
      <w:r w:rsidRPr="0065503C">
        <w:rPr>
          <w:color w:val="20414B" w:themeColor="accent5" w:themeShade="80"/>
        </w:rPr>
        <w:t>Further ideas</w:t>
      </w:r>
    </w:p>
    <w:p w14:paraId="1B65AAA1" w14:textId="13CD5782" w:rsidR="001D1A57" w:rsidRPr="001D1A57" w:rsidRDefault="001D1A57" w:rsidP="001D1A57">
      <w:r>
        <w:t>Mindset Kit is a resource created for students, teachers and parents including short courses, Professional learning activities and sessions and materials to use with students.</w:t>
      </w:r>
    </w:p>
    <w:p w14:paraId="6627C10B" w14:textId="60C908DB" w:rsidR="0022437A" w:rsidRDefault="00D4014A" w:rsidP="0022437A">
      <w:hyperlink r:id="rId27" w:history="1">
        <w:r w:rsidR="001D1A57" w:rsidRPr="0032389A">
          <w:rPr>
            <w:rStyle w:val="Hyperlink"/>
          </w:rPr>
          <w:t>https://www.mindsetkit.org/growth-mindset-parents/learn-about-growth-mindset/research-how-mindset-affects-learning</w:t>
        </w:r>
      </w:hyperlink>
    </w:p>
    <w:p w14:paraId="1C627109" w14:textId="77777777" w:rsidR="001D1A57" w:rsidRPr="0022437A" w:rsidRDefault="001D1A57" w:rsidP="0022437A"/>
    <w:sectPr w:rsidR="001D1A57" w:rsidRPr="0022437A" w:rsidSect="00021DEE">
      <w:headerReference w:type="default" r:id="rId28"/>
      <w:footerReference w:type="even" r:id="rId29"/>
      <w:footerReference w:type="default" r:id="rId30"/>
      <w:headerReference w:type="first" r:id="rId31"/>
      <w:footerReference w:type="first" r:id="rId32"/>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D9836" w14:textId="77777777" w:rsidR="00D4014A" w:rsidRDefault="00D4014A">
      <w:pPr>
        <w:spacing w:after="0" w:line="240" w:lineRule="auto"/>
      </w:pPr>
      <w:r>
        <w:separator/>
      </w:r>
    </w:p>
  </w:endnote>
  <w:endnote w:type="continuationSeparator" w:id="0">
    <w:p w14:paraId="1217E94B" w14:textId="77777777" w:rsidR="00D4014A" w:rsidRDefault="00D4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3E3CB3" w:rsidRDefault="003E3CB3"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3E3CB3" w:rsidRDefault="003E3CB3"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3E3CB3" w:rsidRPr="004F51DD" w:rsidRDefault="003E3CB3"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3E3CB3" w:rsidRPr="004F51DD" w:rsidRDefault="003E3CB3"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ED11F4">
      <w:rPr>
        <w:noProof/>
      </w:rPr>
      <w:t>9</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ED11F4">
      <w:rPr>
        <w:noProof/>
      </w:rPr>
      <w:t>9</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3E3CB3" w:rsidRPr="00021DEE" w:rsidRDefault="003E3CB3"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3E3CB3" w:rsidRPr="004F51DD" w:rsidRDefault="003E3CB3"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D4014A">
      <w:rPr>
        <w:noProof/>
      </w:rPr>
      <w:t>1</w:t>
    </w:r>
    <w:r w:rsidRPr="004F51DD">
      <w:fldChar w:fldCharType="end"/>
    </w:r>
    <w:r w:rsidRPr="004F51DD">
      <w:t xml:space="preserve"> of </w:t>
    </w:r>
    <w:r>
      <w:fldChar w:fldCharType="begin"/>
    </w:r>
    <w:r>
      <w:instrText xml:space="preserve"> NUMPAGES </w:instrText>
    </w:r>
    <w:r>
      <w:fldChar w:fldCharType="separate"/>
    </w:r>
    <w:r w:rsidR="00D4014A">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0BE50" w14:textId="77777777" w:rsidR="00D4014A" w:rsidRDefault="00D4014A">
      <w:pPr>
        <w:spacing w:after="0" w:line="240" w:lineRule="auto"/>
      </w:pPr>
      <w:r>
        <w:separator/>
      </w:r>
    </w:p>
  </w:footnote>
  <w:footnote w:type="continuationSeparator" w:id="0">
    <w:p w14:paraId="3297C358" w14:textId="77777777" w:rsidR="00D4014A" w:rsidRDefault="00D401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77777777" w:rsidR="003E3CB3" w:rsidRPr="00021DEE" w:rsidRDefault="003E3CB3" w:rsidP="004C6EC0">
    <w:pPr>
      <w:pStyle w:val="Header"/>
    </w:pPr>
    <w:r>
      <w:t>[insert name of module]</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3E3CB3" w:rsidRDefault="003E3CB3"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16202F9"/>
    <w:multiLevelType w:val="hybridMultilevel"/>
    <w:tmpl w:val="7556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8">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9A5F41"/>
    <w:multiLevelType w:val="hybridMultilevel"/>
    <w:tmpl w:val="19F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1"/>
  </w:num>
  <w:num w:numId="14">
    <w:abstractNumId w:val="18"/>
  </w:num>
  <w:num w:numId="15">
    <w:abstractNumId w:val="15"/>
  </w:num>
  <w:num w:numId="16">
    <w:abstractNumId w:val="11"/>
  </w:num>
  <w:num w:numId="17">
    <w:abstractNumId w:val="13"/>
  </w:num>
  <w:num w:numId="18">
    <w:abstractNumId w:val="16"/>
  </w:num>
  <w:num w:numId="19">
    <w:abstractNumId w:val="19"/>
  </w:num>
  <w:num w:numId="20">
    <w:abstractNumId w:val="12"/>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nnotate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FE0669"/>
    <w:rsid w:val="00021DEE"/>
    <w:rsid w:val="00035CC2"/>
    <w:rsid w:val="00050646"/>
    <w:rsid w:val="00055BBC"/>
    <w:rsid w:val="00066A81"/>
    <w:rsid w:val="0009013E"/>
    <w:rsid w:val="00097EBB"/>
    <w:rsid w:val="000C3169"/>
    <w:rsid w:val="000C4233"/>
    <w:rsid w:val="00101073"/>
    <w:rsid w:val="00101FE9"/>
    <w:rsid w:val="00110E7B"/>
    <w:rsid w:val="00114BDF"/>
    <w:rsid w:val="00120FDE"/>
    <w:rsid w:val="00146D59"/>
    <w:rsid w:val="0015029D"/>
    <w:rsid w:val="00157307"/>
    <w:rsid w:val="0016718A"/>
    <w:rsid w:val="0019187D"/>
    <w:rsid w:val="001A6D9C"/>
    <w:rsid w:val="001B0D68"/>
    <w:rsid w:val="001D1A57"/>
    <w:rsid w:val="001E0530"/>
    <w:rsid w:val="001E3B3F"/>
    <w:rsid w:val="00203444"/>
    <w:rsid w:val="00205603"/>
    <w:rsid w:val="0021258B"/>
    <w:rsid w:val="0022437A"/>
    <w:rsid w:val="00242534"/>
    <w:rsid w:val="002476D7"/>
    <w:rsid w:val="0027085F"/>
    <w:rsid w:val="00282325"/>
    <w:rsid w:val="002A2A21"/>
    <w:rsid w:val="002E29F5"/>
    <w:rsid w:val="002E409E"/>
    <w:rsid w:val="002E6786"/>
    <w:rsid w:val="002F0205"/>
    <w:rsid w:val="002F1799"/>
    <w:rsid w:val="002F4A0D"/>
    <w:rsid w:val="002F4BF2"/>
    <w:rsid w:val="00305769"/>
    <w:rsid w:val="003278A3"/>
    <w:rsid w:val="00351684"/>
    <w:rsid w:val="00377156"/>
    <w:rsid w:val="00391119"/>
    <w:rsid w:val="0039533C"/>
    <w:rsid w:val="003A103D"/>
    <w:rsid w:val="003A143A"/>
    <w:rsid w:val="003C02E7"/>
    <w:rsid w:val="003C336C"/>
    <w:rsid w:val="003D1B6C"/>
    <w:rsid w:val="003D6687"/>
    <w:rsid w:val="003E3CB3"/>
    <w:rsid w:val="003E3FEF"/>
    <w:rsid w:val="0040205B"/>
    <w:rsid w:val="00425E4C"/>
    <w:rsid w:val="00444B45"/>
    <w:rsid w:val="004522AB"/>
    <w:rsid w:val="0045524F"/>
    <w:rsid w:val="004621B4"/>
    <w:rsid w:val="00472543"/>
    <w:rsid w:val="00484DB5"/>
    <w:rsid w:val="004A1629"/>
    <w:rsid w:val="004B1199"/>
    <w:rsid w:val="004C6EC0"/>
    <w:rsid w:val="004D0F03"/>
    <w:rsid w:val="004D400B"/>
    <w:rsid w:val="004D50A3"/>
    <w:rsid w:val="004F51DD"/>
    <w:rsid w:val="005234D8"/>
    <w:rsid w:val="005421CF"/>
    <w:rsid w:val="005D12D7"/>
    <w:rsid w:val="005D3666"/>
    <w:rsid w:val="005E3B50"/>
    <w:rsid w:val="00615B25"/>
    <w:rsid w:val="006326F9"/>
    <w:rsid w:val="0065503C"/>
    <w:rsid w:val="00681D94"/>
    <w:rsid w:val="006828DF"/>
    <w:rsid w:val="00694C3A"/>
    <w:rsid w:val="00694DF4"/>
    <w:rsid w:val="0069533D"/>
    <w:rsid w:val="006E2520"/>
    <w:rsid w:val="006E46B4"/>
    <w:rsid w:val="00704A36"/>
    <w:rsid w:val="00716C9F"/>
    <w:rsid w:val="00716D97"/>
    <w:rsid w:val="007411E3"/>
    <w:rsid w:val="0074248F"/>
    <w:rsid w:val="00763D73"/>
    <w:rsid w:val="007854DF"/>
    <w:rsid w:val="007A49C2"/>
    <w:rsid w:val="007C752D"/>
    <w:rsid w:val="007D0DC5"/>
    <w:rsid w:val="00822492"/>
    <w:rsid w:val="00831F29"/>
    <w:rsid w:val="00832F52"/>
    <w:rsid w:val="00836AC0"/>
    <w:rsid w:val="00837E77"/>
    <w:rsid w:val="008413FB"/>
    <w:rsid w:val="00873D14"/>
    <w:rsid w:val="00896FD2"/>
    <w:rsid w:val="008C2B56"/>
    <w:rsid w:val="008F07A2"/>
    <w:rsid w:val="008F17C5"/>
    <w:rsid w:val="008F2101"/>
    <w:rsid w:val="0090681A"/>
    <w:rsid w:val="00907011"/>
    <w:rsid w:val="00911C68"/>
    <w:rsid w:val="00926FF0"/>
    <w:rsid w:val="00946957"/>
    <w:rsid w:val="00947DF4"/>
    <w:rsid w:val="00955D2E"/>
    <w:rsid w:val="00962E6D"/>
    <w:rsid w:val="0099714F"/>
    <w:rsid w:val="009B4AF0"/>
    <w:rsid w:val="009C3E02"/>
    <w:rsid w:val="009D2AEA"/>
    <w:rsid w:val="009D5A76"/>
    <w:rsid w:val="009F630F"/>
    <w:rsid w:val="00A21659"/>
    <w:rsid w:val="00A40E74"/>
    <w:rsid w:val="00A4147F"/>
    <w:rsid w:val="00A615A0"/>
    <w:rsid w:val="00A65849"/>
    <w:rsid w:val="00A721BF"/>
    <w:rsid w:val="00A8409D"/>
    <w:rsid w:val="00A84FE9"/>
    <w:rsid w:val="00AE57C3"/>
    <w:rsid w:val="00AF391C"/>
    <w:rsid w:val="00B045DF"/>
    <w:rsid w:val="00B06B0E"/>
    <w:rsid w:val="00B218D4"/>
    <w:rsid w:val="00B23FA4"/>
    <w:rsid w:val="00B30980"/>
    <w:rsid w:val="00B4756C"/>
    <w:rsid w:val="00B51484"/>
    <w:rsid w:val="00B6562C"/>
    <w:rsid w:val="00B66FD3"/>
    <w:rsid w:val="00B81DBF"/>
    <w:rsid w:val="00B83499"/>
    <w:rsid w:val="00BB10AD"/>
    <w:rsid w:val="00BE76B2"/>
    <w:rsid w:val="00BF6428"/>
    <w:rsid w:val="00C02674"/>
    <w:rsid w:val="00C104EE"/>
    <w:rsid w:val="00C16809"/>
    <w:rsid w:val="00C2333A"/>
    <w:rsid w:val="00C2377A"/>
    <w:rsid w:val="00C23819"/>
    <w:rsid w:val="00C43458"/>
    <w:rsid w:val="00C61571"/>
    <w:rsid w:val="00C708FC"/>
    <w:rsid w:val="00C743DD"/>
    <w:rsid w:val="00C76585"/>
    <w:rsid w:val="00C948FF"/>
    <w:rsid w:val="00CA3F02"/>
    <w:rsid w:val="00CA68CB"/>
    <w:rsid w:val="00CB2A74"/>
    <w:rsid w:val="00CD07BC"/>
    <w:rsid w:val="00CD4119"/>
    <w:rsid w:val="00CD6D9D"/>
    <w:rsid w:val="00CE1155"/>
    <w:rsid w:val="00D0647D"/>
    <w:rsid w:val="00D4014A"/>
    <w:rsid w:val="00D95310"/>
    <w:rsid w:val="00DA41DD"/>
    <w:rsid w:val="00DA5F12"/>
    <w:rsid w:val="00DD4F5F"/>
    <w:rsid w:val="00DD7202"/>
    <w:rsid w:val="00DF1AF9"/>
    <w:rsid w:val="00DF7D9C"/>
    <w:rsid w:val="00E03ECC"/>
    <w:rsid w:val="00E112D3"/>
    <w:rsid w:val="00E16668"/>
    <w:rsid w:val="00E442E0"/>
    <w:rsid w:val="00EA526E"/>
    <w:rsid w:val="00EA7468"/>
    <w:rsid w:val="00EB4C6B"/>
    <w:rsid w:val="00ED11F4"/>
    <w:rsid w:val="00EE1581"/>
    <w:rsid w:val="00EE265C"/>
    <w:rsid w:val="00EF14DF"/>
    <w:rsid w:val="00EF1F2A"/>
    <w:rsid w:val="00EF4A4C"/>
    <w:rsid w:val="00F0145E"/>
    <w:rsid w:val="00F35404"/>
    <w:rsid w:val="00F43136"/>
    <w:rsid w:val="00F45479"/>
    <w:rsid w:val="00F46A9E"/>
    <w:rsid w:val="00F56535"/>
    <w:rsid w:val="00FB2B11"/>
    <w:rsid w:val="00FB32C4"/>
    <w:rsid w:val="00FB79E1"/>
    <w:rsid w:val="00FD0050"/>
    <w:rsid w:val="00FD627B"/>
    <w:rsid w:val="00FE0669"/>
    <w:rsid w:val="00FE66F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0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4020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05B"/>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31758">
      <w:bodyDiv w:val="1"/>
      <w:marLeft w:val="0"/>
      <w:marRight w:val="0"/>
      <w:marTop w:val="0"/>
      <w:marBottom w:val="0"/>
      <w:divBdr>
        <w:top w:val="none" w:sz="0" w:space="0" w:color="auto"/>
        <w:left w:val="none" w:sz="0" w:space="0" w:color="auto"/>
        <w:bottom w:val="none" w:sz="0" w:space="0" w:color="auto"/>
        <w:right w:val="none" w:sz="0" w:space="0" w:color="auto"/>
      </w:divBdr>
      <w:divsChild>
        <w:div w:id="737745007">
          <w:marLeft w:val="0"/>
          <w:marRight w:val="0"/>
          <w:marTop w:val="0"/>
          <w:marBottom w:val="0"/>
          <w:divBdr>
            <w:top w:val="none" w:sz="0" w:space="0" w:color="auto"/>
            <w:left w:val="none" w:sz="0" w:space="0" w:color="auto"/>
            <w:bottom w:val="none" w:sz="0" w:space="0" w:color="auto"/>
            <w:right w:val="none" w:sz="0" w:space="0" w:color="auto"/>
          </w:divBdr>
          <w:divsChild>
            <w:div w:id="1599752525">
              <w:marLeft w:val="0"/>
              <w:marRight w:val="0"/>
              <w:marTop w:val="0"/>
              <w:marBottom w:val="0"/>
              <w:divBdr>
                <w:top w:val="none" w:sz="0" w:space="0" w:color="auto"/>
                <w:left w:val="none" w:sz="0" w:space="0" w:color="auto"/>
                <w:bottom w:val="none" w:sz="0" w:space="0" w:color="auto"/>
                <w:right w:val="none" w:sz="0" w:space="0" w:color="auto"/>
              </w:divBdr>
              <w:divsChild>
                <w:div w:id="2062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youcubed.org/?s=Growth+Mindset" TargetMode="External"/><Relationship Id="rId21" Type="http://schemas.openxmlformats.org/officeDocument/2006/relationships/hyperlink" Target="https://www.mindsetkit.org/growth-mindset-parents/learn-about-growth-mindset/research-how-mindset-affects-learning" TargetMode="External"/><Relationship Id="rId22" Type="http://schemas.openxmlformats.org/officeDocument/2006/relationships/hyperlink" Target="http://www.cheri.com.au/documents/handout_maths_ld_John_Munro.pdf" TargetMode="External"/><Relationship Id="rId23" Type="http://schemas.openxmlformats.org/officeDocument/2006/relationships/hyperlink" Target="https://www.mrc-cbu.cam.ac.uk/wp-content/uploads/2013/01/WM-classroom-guide.pdf" TargetMode="External"/><Relationship Id="rId24" Type="http://schemas.openxmlformats.org/officeDocument/2006/relationships/hyperlink" Target="http://www.nuffieldfoundation.org/understanding-mathematics-anxiety" TargetMode="External"/><Relationship Id="rId25" Type="http://schemas.openxmlformats.org/officeDocument/2006/relationships/hyperlink" Target="http://www.cne.psychol.cam.ac.uk/math-memory/what-is-mathematics-anxiety" TargetMode="External"/><Relationship Id="rId26" Type="http://schemas.openxmlformats.org/officeDocument/2006/relationships/hyperlink" Target="http://www.homeschoolmath.net/teaching/motivate.php" TargetMode="External"/><Relationship Id="rId27" Type="http://schemas.openxmlformats.org/officeDocument/2006/relationships/hyperlink" Target="https://www.mindsetkit.org/growth-mindset-parents/learn-about-growth-mindset/research-how-mindset-affects-learning" TargetMode="External"/><Relationship Id="rId28" Type="http://schemas.openxmlformats.org/officeDocument/2006/relationships/header" Target="header1.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2.xml"/><Relationship Id="rId31" Type="http://schemas.openxmlformats.org/officeDocument/2006/relationships/header" Target="header2.xml"/><Relationship Id="rId32" Type="http://schemas.openxmlformats.org/officeDocument/2006/relationships/footer" Target="footer3.xml"/><Relationship Id="rId9" Type="http://schemas.openxmlformats.org/officeDocument/2006/relationships/hyperlink" Target="http://www.pearson.com.au/community/in-conversation/judy-willis-science-of-learnin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growthmindsetmaths.com" TargetMode="External"/><Relationship Id="rId11" Type="http://schemas.openxmlformats.org/officeDocument/2006/relationships/hyperlink" Target="https://www.youcubed.org" TargetMode="External"/><Relationship Id="rId12" Type="http://schemas.openxmlformats.org/officeDocument/2006/relationships/hyperlink" Target="https://youtu.be/2tYR3k22Nt8" TargetMode="External"/><Relationship Id="rId13" Type="http://schemas.openxmlformats.org/officeDocument/2006/relationships/hyperlink" Target="https://youtu.be/KUWn_TJTrnU" TargetMode="External"/><Relationship Id="rId14" Type="http://schemas.openxmlformats.org/officeDocument/2006/relationships/hyperlink" Target="https://youtu.be/cgLYkV689s4" TargetMode="External"/><Relationship Id="rId15" Type="http://schemas.openxmlformats.org/officeDocument/2006/relationships/hyperlink" Target="https://youtu.be/5KLPxDtMqe8" TargetMode="External"/><Relationship Id="rId16" Type="http://schemas.openxmlformats.org/officeDocument/2006/relationships/hyperlink" Target="http://v7-5.australiancurriculum.edu.au/mathematics/student-diversity" TargetMode="External"/><Relationship Id="rId17" Type="http://schemas.openxmlformats.org/officeDocument/2006/relationships/hyperlink" Target="http://v7-5.australiancurriculum.edu.au/mathematics/general-capabilities" TargetMode="External"/><Relationship Id="rId18" Type="http://schemas.openxmlformats.org/officeDocument/2006/relationships/hyperlink" Target="http://www.livescience.com/38936-mathematics.html" TargetMode="External"/><Relationship Id="rId19" Type="http://schemas.openxmlformats.org/officeDocument/2006/relationships/hyperlink" Target="http://www.educationworld.com/a_curr/mathchat/mathchat018.s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18C70E-CF70-D84A-B3C5-008AB80A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2204</Words>
  <Characters>12567</Characters>
  <Application>Microsoft Macintosh Word</Application>
  <DocSecurity>0</DocSecurity>
  <Lines>104</Lines>
  <Paragraphs>29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About this module</vt:lpstr>
      <vt:lpstr>Background Readings and Web links</vt:lpstr>
      <vt:lpstr>http://www.growthmindsetmaths.com</vt:lpstr>
      <vt:lpstr>Resources</vt:lpstr>
      <vt:lpstr>Slide 1-3: Introduction</vt:lpstr>
      <vt:lpstr>Slides 4 &amp; 5: Mathematics What is it?</vt:lpstr>
      <vt:lpstr>Slides 6: What do you notice?</vt:lpstr>
      <vt:lpstr>Slide 18: Mistakes are learning opportunities</vt:lpstr>
      <vt:lpstr>Slides 18 &amp; 20: Mindset view of mistakes</vt:lpstr>
      <vt:lpstr>Slide 21: Learning to ride a bike</vt:lpstr>
      <vt:lpstr>Slide 22: Working memory</vt:lpstr>
      <vt:lpstr>Slide 23: Working memory activity</vt:lpstr>
      <vt:lpstr>Slide 24: Mathematics is compressible</vt:lpstr>
      <vt:lpstr>Slide 25: Example</vt:lpstr>
      <vt:lpstr>Slide 26: Teacher task</vt:lpstr>
      <vt:lpstr>Slides 27 - 28: Mathematical talks</vt:lpstr>
      <vt:lpstr>Slides 29 &amp; 30:  How many dots do you see?</vt:lpstr>
      <vt:lpstr>The following two slides are a teacher activity. Flash up slide 28 and ask parti</vt:lpstr>
      <vt:lpstr>Slide 31: When is this statement true</vt:lpstr>
      <vt:lpstr>Further ideas</vt:lpstr>
    </vt:vector>
  </TitlesOfParts>
  <Company/>
  <LinksUpToDate>false</LinksUpToDate>
  <CharactersWithSpaces>14742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Microsoft Office User</cp:lastModifiedBy>
  <cp:revision>6</cp:revision>
  <cp:lastPrinted>2017-09-12T06:20:00Z</cp:lastPrinted>
  <dcterms:created xsi:type="dcterms:W3CDTF">2017-09-05T04:48:00Z</dcterms:created>
  <dcterms:modified xsi:type="dcterms:W3CDTF">2017-09-12T06:20:00Z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