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60D0" w14:textId="666F1E8F" w:rsidR="008F17C5" w:rsidRPr="008F17C5" w:rsidRDefault="008F17C5" w:rsidP="00D7581B">
      <w:pPr>
        <w:pStyle w:val="logo"/>
        <w:spacing w:line="24" w:lineRule="atLeast"/>
      </w:pPr>
      <w:bookmarkStart w:id="0" w:name="_Hlk483493128"/>
      <w:bookmarkEnd w:id="0"/>
      <w:r w:rsidRPr="008F17C5">
        <w:rPr>
          <w:lang w:val="en-AU" w:eastAsia="en-AU"/>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77E47BE5" w:rsidR="005E3B50" w:rsidRDefault="00CC45D1" w:rsidP="00D7581B">
      <w:pPr>
        <w:pStyle w:val="Title"/>
        <w:spacing w:line="24" w:lineRule="atLeast"/>
      </w:pPr>
      <w:r>
        <w:t xml:space="preserve">TDT </w:t>
      </w:r>
      <w:r w:rsidR="00EA4ABB">
        <w:t>Geometric Reasoning</w:t>
      </w:r>
      <w:r>
        <w:t>:</w:t>
      </w:r>
    </w:p>
    <w:p w14:paraId="711D6721" w14:textId="539EA45B" w:rsidR="00CC45D1" w:rsidRDefault="00665F4A" w:rsidP="00D7581B">
      <w:pPr>
        <w:pStyle w:val="Title"/>
        <w:spacing w:line="24" w:lineRule="atLeast"/>
      </w:pPr>
      <w:r>
        <w:t xml:space="preserve">Module </w:t>
      </w:r>
      <w:r w:rsidR="0054600E">
        <w:t>3</w:t>
      </w:r>
      <w:r w:rsidR="00EA4ABB">
        <w:t xml:space="preserve"> –</w:t>
      </w:r>
      <w:r>
        <w:t xml:space="preserve"> </w:t>
      </w:r>
      <w:r w:rsidR="0099417E">
        <w:t>Geometric Proof</w:t>
      </w:r>
    </w:p>
    <w:p w14:paraId="2821B777" w14:textId="77777777" w:rsidR="007411E3" w:rsidRPr="00021DEE" w:rsidRDefault="00B51484" w:rsidP="00D7581B">
      <w:pPr>
        <w:pStyle w:val="Subtitle"/>
        <w:spacing w:line="24" w:lineRule="atLeast"/>
      </w:pPr>
      <w:r>
        <w:t>Information for teachers</w:t>
      </w:r>
      <w:r w:rsidR="00282325">
        <w:t xml:space="preserve"> </w:t>
      </w:r>
    </w:p>
    <w:p w14:paraId="01508F4A" w14:textId="77777777" w:rsidR="004A6C59" w:rsidRDefault="004A6C59" w:rsidP="00D7581B">
      <w:pPr>
        <w:spacing w:after="160" w:line="24" w:lineRule="atLeast"/>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7625998F" w:rsidR="00282325" w:rsidRPr="00D33842" w:rsidRDefault="004A6C59" w:rsidP="00D7581B">
      <w:pPr>
        <w:spacing w:after="160" w:line="24" w:lineRule="atLeast"/>
        <w:rPr>
          <w:sz w:val="24"/>
          <w:szCs w:val="24"/>
        </w:rPr>
      </w:pPr>
      <w:r>
        <w:rPr>
          <w:sz w:val="24"/>
          <w:szCs w:val="24"/>
        </w:rPr>
        <w:t xml:space="preserve">The </w:t>
      </w:r>
      <w:r w:rsidR="00EA4ABB">
        <w:rPr>
          <w:i/>
          <w:sz w:val="24"/>
          <w:szCs w:val="24"/>
        </w:rPr>
        <w:t>Geometric Reasoning</w:t>
      </w:r>
      <w:r>
        <w:rPr>
          <w:sz w:val="24"/>
          <w:szCs w:val="24"/>
        </w:rPr>
        <w:t xml:space="preserve"> drawer is one of </w:t>
      </w:r>
      <w:r w:rsidR="00433950">
        <w:rPr>
          <w:sz w:val="24"/>
          <w:szCs w:val="24"/>
        </w:rPr>
        <w:t>six</w:t>
      </w:r>
      <w:r>
        <w:rPr>
          <w:sz w:val="24"/>
          <w:szCs w:val="24"/>
        </w:rPr>
        <w:t xml:space="preserve"> drawers which provide expert advice, teaching suggestions and classroom activities. </w:t>
      </w:r>
      <w:r w:rsidR="00C126C1">
        <w:rPr>
          <w:sz w:val="24"/>
          <w:szCs w:val="24"/>
        </w:rPr>
        <w:t xml:space="preserve">This module is a guide to </w:t>
      </w:r>
      <w:r w:rsidR="00883B33">
        <w:rPr>
          <w:sz w:val="24"/>
          <w:szCs w:val="24"/>
        </w:rPr>
        <w:t>one</w:t>
      </w:r>
      <w:r w:rsidR="00C126C1">
        <w:rPr>
          <w:sz w:val="24"/>
          <w:szCs w:val="24"/>
        </w:rPr>
        <w:t xml:space="preserve"> of the ‘big ideas’ of </w:t>
      </w:r>
      <w:r w:rsidR="00EA4ABB">
        <w:rPr>
          <w:sz w:val="24"/>
          <w:szCs w:val="24"/>
        </w:rPr>
        <w:t>Geometric Reasoning</w:t>
      </w:r>
      <w:r w:rsidR="00C126C1">
        <w:rPr>
          <w:sz w:val="24"/>
          <w:szCs w:val="24"/>
        </w:rPr>
        <w:t>.</w:t>
      </w:r>
    </w:p>
    <w:p w14:paraId="2E9DB9BA" w14:textId="77777777" w:rsidR="00B51484" w:rsidRDefault="00B51484" w:rsidP="00D7581B">
      <w:pPr>
        <w:spacing w:after="160" w:line="24" w:lineRule="atLeast"/>
        <w:rPr>
          <w:rFonts w:asciiTheme="majorHAnsi" w:eastAsiaTheme="majorEastAsia" w:hAnsiTheme="majorHAnsi" w:cstheme="majorBidi"/>
          <w:b/>
          <w:i/>
          <w:sz w:val="32"/>
        </w:rPr>
      </w:pPr>
      <w:r>
        <w:br w:type="page"/>
      </w:r>
    </w:p>
    <w:p w14:paraId="73EAE929" w14:textId="77777777" w:rsidR="00282325" w:rsidRPr="006326F9" w:rsidRDefault="00B51484" w:rsidP="00D7581B">
      <w:pPr>
        <w:pStyle w:val="Heading1"/>
        <w:spacing w:line="24" w:lineRule="atLeast"/>
      </w:pPr>
      <w:r w:rsidRPr="006326F9">
        <w:lastRenderedPageBreak/>
        <w:t>About this module</w:t>
      </w:r>
    </w:p>
    <w:p w14:paraId="15FFCCDF" w14:textId="77777777" w:rsidR="006326F9" w:rsidRPr="006326F9" w:rsidRDefault="006326F9" w:rsidP="00D7581B">
      <w:pPr>
        <w:spacing w:line="24" w:lineRule="atLeast"/>
        <w:rPr>
          <w:b/>
        </w:rPr>
      </w:pPr>
      <w:r w:rsidRPr="006326F9">
        <w:rPr>
          <w:b/>
        </w:rPr>
        <w:t>This resource was developed by</w:t>
      </w:r>
    </w:p>
    <w:p w14:paraId="11634DF9" w14:textId="485B5750" w:rsidR="006326F9" w:rsidRDefault="00EA4ABB" w:rsidP="00D7581B">
      <w:pPr>
        <w:spacing w:line="24" w:lineRule="atLeast"/>
      </w:pPr>
      <w:r>
        <w:t>Ann Ruckert</w:t>
      </w:r>
    </w:p>
    <w:p w14:paraId="52B24D97" w14:textId="5B252008" w:rsidR="006326F9" w:rsidRDefault="00BE0DE6" w:rsidP="00D7581B">
      <w:pPr>
        <w:spacing w:line="24" w:lineRule="atLeast"/>
        <w:rPr>
          <w:b/>
        </w:rPr>
      </w:pPr>
      <w:r w:rsidRPr="00BE0DE6">
        <w:rPr>
          <w:b/>
        </w:rPr>
        <w:t>It is suitable for</w:t>
      </w:r>
    </w:p>
    <w:p w14:paraId="3A4AC339" w14:textId="05275F23" w:rsidR="00BE0DE6" w:rsidRPr="00BE0DE6" w:rsidRDefault="00BE0DE6" w:rsidP="00D7581B">
      <w:pPr>
        <w:spacing w:line="24" w:lineRule="atLeast"/>
      </w:pPr>
      <w:r>
        <w:t xml:space="preserve">Teachers of students in Years </w:t>
      </w:r>
      <w:r w:rsidR="0099417E">
        <w:t>7 and 10</w:t>
      </w:r>
    </w:p>
    <w:p w14:paraId="1404490A" w14:textId="77777777" w:rsidR="00BE0DE6" w:rsidRPr="00BE0DE6" w:rsidRDefault="00C126C1" w:rsidP="00D7581B">
      <w:pPr>
        <w:spacing w:line="24" w:lineRule="atLeast"/>
        <w:rPr>
          <w:b/>
        </w:rPr>
      </w:pPr>
      <w:r w:rsidRPr="00BE0DE6">
        <w:rPr>
          <w:b/>
        </w:rPr>
        <w:t>The resources for this module include</w:t>
      </w:r>
    </w:p>
    <w:p w14:paraId="5E55533D" w14:textId="340B8B44" w:rsidR="00C126C1" w:rsidRDefault="00C126C1" w:rsidP="00D7581B">
      <w:pPr>
        <w:spacing w:after="60" w:line="24" w:lineRule="atLeast"/>
        <w:ind w:left="567"/>
      </w:pPr>
      <w:r>
        <w:t>Facilitator notes</w:t>
      </w:r>
    </w:p>
    <w:p w14:paraId="0A673291" w14:textId="256D207D" w:rsidR="00C126C1" w:rsidRDefault="00C126C1" w:rsidP="00D7581B">
      <w:pPr>
        <w:spacing w:after="60" w:line="24" w:lineRule="atLeast"/>
        <w:ind w:left="567"/>
      </w:pPr>
      <w:r>
        <w:t>Session slideshow (available as a PowerPoint and a PDF)</w:t>
      </w:r>
    </w:p>
    <w:p w14:paraId="66841C4C" w14:textId="2655720B" w:rsidR="003052DF" w:rsidRDefault="003052DF" w:rsidP="00D7581B">
      <w:pPr>
        <w:spacing w:after="60" w:line="24" w:lineRule="atLeast"/>
        <w:ind w:left="567"/>
      </w:pPr>
      <w:r>
        <w:t xml:space="preserve">Vimeo: available from </w:t>
      </w:r>
      <w:hyperlink r:id="rId10" w:history="1">
        <w:r w:rsidRPr="0045456A">
          <w:rPr>
            <w:rStyle w:val="Hyperlink"/>
            <w:i/>
          </w:rPr>
          <w:t>https://vimeo.com/74084878</w:t>
        </w:r>
      </w:hyperlink>
      <w:r>
        <w:t xml:space="preserve"> </w:t>
      </w:r>
    </w:p>
    <w:p w14:paraId="39EA7816" w14:textId="1661AAE9" w:rsidR="00C126C1" w:rsidRPr="0099417E" w:rsidRDefault="00C126C1" w:rsidP="00D7581B">
      <w:pPr>
        <w:spacing w:after="60" w:line="24" w:lineRule="atLeast"/>
        <w:ind w:left="567"/>
        <w:rPr>
          <w:rStyle w:val="Hyperlink"/>
          <w:i/>
          <w:lang w:val="en-AU"/>
        </w:rPr>
      </w:pPr>
      <w:r>
        <w:t>Download 1</w:t>
      </w:r>
      <w:r w:rsidRPr="0099417E">
        <w:t>:</w:t>
      </w:r>
      <w:r w:rsidRPr="0099417E">
        <w:rPr>
          <w:rStyle w:val="Hyperlink"/>
          <w:i/>
          <w:lang w:val="en-AU"/>
        </w:rPr>
        <w:t xml:space="preserve"> </w:t>
      </w:r>
      <w:hyperlink r:id="rId11" w:tgtFrame="_self" w:history="1">
        <w:r w:rsidR="0099417E" w:rsidRPr="0099417E">
          <w:rPr>
            <w:rStyle w:val="Hyperlink"/>
            <w:i/>
            <w:lang w:val="en-AU"/>
          </w:rPr>
          <w:t>Angle Sum of a Triangle: Student Worksheet</w:t>
        </w:r>
      </w:hyperlink>
      <w:r w:rsidR="0099417E" w:rsidRPr="0099417E">
        <w:rPr>
          <w:rStyle w:val="Hyperlink"/>
          <w:i/>
          <w:lang w:val="en-AU"/>
        </w:rPr>
        <w:t>.</w:t>
      </w:r>
    </w:p>
    <w:p w14:paraId="076259CA" w14:textId="5C1B78EE" w:rsidR="003052DF" w:rsidRDefault="00C126C1" w:rsidP="003052DF">
      <w:pPr>
        <w:spacing w:line="24" w:lineRule="atLeast"/>
        <w:ind w:left="567"/>
      </w:pPr>
      <w:r>
        <w:t>Download 2</w:t>
      </w:r>
      <w:r w:rsidRPr="00DD6E5D">
        <w:rPr>
          <w:rStyle w:val="Hyperlink"/>
          <w:iCs/>
          <w:color w:val="auto"/>
          <w:u w:val="none"/>
          <w:lang w:val="en-AU"/>
        </w:rPr>
        <w:t>:</w:t>
      </w:r>
      <w:r w:rsidR="00BE0DE6" w:rsidRPr="00DD6E5D">
        <w:rPr>
          <w:rStyle w:val="Hyperlink"/>
          <w:iCs/>
          <w:color w:val="auto"/>
          <w:u w:val="none"/>
          <w:lang w:val="en-AU"/>
        </w:rPr>
        <w:t xml:space="preserve"> </w:t>
      </w:r>
      <w:hyperlink r:id="rId12" w:history="1">
        <w:r w:rsidR="003052DF" w:rsidRPr="003052DF">
          <w:rPr>
            <w:rStyle w:val="Hyperlink"/>
            <w:i/>
          </w:rPr>
          <w:t>geometry toolkit</w:t>
        </w:r>
      </w:hyperlink>
      <w:r w:rsidR="003052DF" w:rsidRPr="003052DF">
        <w:t xml:space="preserve"> student worksheet </w:t>
      </w:r>
      <w:r w:rsidR="00F67221">
        <w:t xml:space="preserve">&amp; </w:t>
      </w:r>
      <w:hyperlink r:id="rId13" w:tgtFrame="_self" w:history="1">
        <w:r w:rsidR="00F67221" w:rsidRPr="00F67221">
          <w:rPr>
            <w:rStyle w:val="Hyperlink"/>
            <w:i/>
          </w:rPr>
          <w:t>Geometry toolkit: Solutions</w:t>
        </w:r>
      </w:hyperlink>
    </w:p>
    <w:p w14:paraId="01EDD7DC" w14:textId="13CA1D41" w:rsidR="00297A40" w:rsidRPr="004E1ADC" w:rsidRDefault="00297A40" w:rsidP="00297A40">
      <w:pPr>
        <w:spacing w:line="24" w:lineRule="atLeast"/>
        <w:ind w:left="567"/>
        <w:rPr>
          <w:color w:val="FF0000"/>
        </w:rPr>
      </w:pPr>
      <w:r w:rsidRPr="00105775">
        <w:t>Download 3:</w:t>
      </w:r>
      <w:r w:rsidRPr="004E1ADC">
        <w:rPr>
          <w:color w:val="FF0000"/>
        </w:rPr>
        <w:t xml:space="preserve"> </w:t>
      </w:r>
      <w:hyperlink r:id="rId14" w:tgtFrame="_self" w:history="1">
        <w:r w:rsidRPr="00105775">
          <w:rPr>
            <w:rStyle w:val="Hyperlink"/>
            <w:i/>
          </w:rPr>
          <w:t>Looking beyond the lines</w:t>
        </w:r>
        <w:r w:rsidRPr="00105775">
          <w:rPr>
            <w:rStyle w:val="Hyperlink"/>
          </w:rPr>
          <w:t xml:space="preserve"> slide show presentation</w:t>
        </w:r>
      </w:hyperlink>
      <w:r w:rsidRPr="00105775">
        <w:rPr>
          <w:rStyle w:val="Hyperlink"/>
          <w:i/>
        </w:rPr>
        <w:t>.</w:t>
      </w:r>
    </w:p>
    <w:p w14:paraId="1FC78DB3" w14:textId="71573DA1" w:rsidR="00FF66DF" w:rsidRPr="00D7581B" w:rsidRDefault="00FF66DF" w:rsidP="00FF66DF">
      <w:pPr>
        <w:spacing w:after="60" w:line="24" w:lineRule="atLeast"/>
        <w:ind w:left="567"/>
        <w:rPr>
          <w:rStyle w:val="Hyperlink"/>
          <w:i/>
          <w:iCs/>
        </w:rPr>
      </w:pPr>
      <w:r w:rsidRPr="006E4154">
        <w:t xml:space="preserve">Download </w:t>
      </w:r>
      <w:r w:rsidR="00297A40">
        <w:t>4</w:t>
      </w:r>
      <w:r w:rsidRPr="00C77ECB">
        <w:t xml:space="preserve">: </w:t>
      </w:r>
      <w:hyperlink r:id="rId15" w:history="1">
        <w:r w:rsidRPr="003052DF">
          <w:rPr>
            <w:rStyle w:val="Hyperlink"/>
            <w:i/>
          </w:rPr>
          <w:t>Proving Pythagoras' theorem</w:t>
        </w:r>
      </w:hyperlink>
    </w:p>
    <w:p w14:paraId="4593C44C" w14:textId="121A5079" w:rsidR="00FF66DF" w:rsidRPr="00D7581B" w:rsidRDefault="00FF66DF" w:rsidP="00FF66DF">
      <w:pPr>
        <w:spacing w:line="24" w:lineRule="atLeast"/>
        <w:ind w:left="567"/>
        <w:rPr>
          <w:rStyle w:val="Hyperlink"/>
          <w:color w:val="auto"/>
          <w:u w:val="none"/>
        </w:rPr>
      </w:pPr>
      <w:r>
        <w:t xml:space="preserve">Download </w:t>
      </w:r>
      <w:r w:rsidR="00297A40">
        <w:t>5</w:t>
      </w:r>
      <w:r w:rsidRPr="00C77ECB">
        <w:t xml:space="preserve">: </w:t>
      </w:r>
      <w:hyperlink r:id="rId16" w:history="1">
        <w:r w:rsidRPr="003052DF">
          <w:rPr>
            <w:rStyle w:val="Hyperlink"/>
            <w:i/>
          </w:rPr>
          <w:t>Pythagoras' similarity proof</w:t>
        </w:r>
      </w:hyperlink>
    </w:p>
    <w:p w14:paraId="6EF1E619" w14:textId="3D67B556" w:rsidR="0045456A" w:rsidRDefault="00624D04" w:rsidP="007C0E52">
      <w:pPr>
        <w:spacing w:line="24" w:lineRule="atLeast"/>
        <w:ind w:left="567"/>
        <w:rPr>
          <w:rFonts w:cs="Arial"/>
          <w:color w:val="231F20"/>
          <w:szCs w:val="22"/>
        </w:rPr>
      </w:pPr>
      <w:r w:rsidRPr="00624D04">
        <w:t xml:space="preserve">Download </w:t>
      </w:r>
      <w:r w:rsidR="0045456A">
        <w:t>6</w:t>
      </w:r>
      <w:r w:rsidRPr="00DD6E5D">
        <w:rPr>
          <w:rStyle w:val="Hyperlink"/>
          <w:iCs/>
          <w:color w:val="auto"/>
          <w:u w:val="none"/>
          <w:lang w:val="en-AU"/>
        </w:rPr>
        <w:t xml:space="preserve">: </w:t>
      </w:r>
      <w:hyperlink r:id="rId17" w:history="1">
        <w:r w:rsidR="003052DF" w:rsidRPr="003052DF">
          <w:rPr>
            <w:rStyle w:val="Hyperlink"/>
            <w:i/>
          </w:rPr>
          <w:t>Proving congruence: Student worksheet</w:t>
        </w:r>
      </w:hyperlink>
      <w:r w:rsidR="007C0E52" w:rsidRPr="007C0E52">
        <w:rPr>
          <w:rStyle w:val="Hyperlink"/>
          <w:color w:val="auto"/>
          <w:u w:val="none"/>
        </w:rPr>
        <w:t xml:space="preserve"> </w:t>
      </w:r>
      <w:r w:rsidR="007C0E52">
        <w:rPr>
          <w:rStyle w:val="Hyperlink"/>
          <w:color w:val="auto"/>
          <w:u w:val="none"/>
        </w:rPr>
        <w:t xml:space="preserve">&amp; </w:t>
      </w:r>
      <w:hyperlink r:id="rId18" w:tgtFrame="_self" w:history="1">
        <w:r w:rsidR="0045456A" w:rsidRPr="0045456A">
          <w:rPr>
            <w:rStyle w:val="Hyperlink"/>
            <w:i/>
          </w:rPr>
          <w:t>Proving congruence: Answers</w:t>
        </w:r>
      </w:hyperlink>
    </w:p>
    <w:p w14:paraId="72CC690A" w14:textId="154AD83A" w:rsidR="00F176C2" w:rsidRDefault="00D7581B" w:rsidP="00D7581B">
      <w:pPr>
        <w:spacing w:after="60" w:line="24" w:lineRule="atLeast"/>
        <w:ind w:left="567"/>
      </w:pPr>
      <w:r>
        <w:t xml:space="preserve">Download </w:t>
      </w:r>
      <w:r w:rsidR="007C0E52">
        <w:t>7</w:t>
      </w:r>
      <w:r>
        <w:t xml:space="preserve">: </w:t>
      </w:r>
      <w:hyperlink r:id="rId19" w:history="1">
        <w:r w:rsidR="003052DF" w:rsidRPr="003052DF">
          <w:rPr>
            <w:rStyle w:val="Hyperlink"/>
            <w:i/>
          </w:rPr>
          <w:t xml:space="preserve">Geometry </w:t>
        </w:r>
      </w:hyperlink>
      <w:hyperlink r:id="rId20" w:history="1">
        <w:r w:rsidR="003052DF" w:rsidRPr="003052DF">
          <w:rPr>
            <w:rStyle w:val="Hyperlink"/>
            <w:i/>
          </w:rPr>
          <w:t>checkups</w:t>
        </w:r>
      </w:hyperlink>
      <w:hyperlink r:id="rId21" w:history="1">
        <w:r w:rsidR="003052DF" w:rsidRPr="003052DF">
          <w:rPr>
            <w:rStyle w:val="Hyperlink"/>
            <w:i/>
          </w:rPr>
          <w:t>: Sample answers</w:t>
        </w:r>
      </w:hyperlink>
      <w:r w:rsidR="007C0E52" w:rsidRPr="007C0E52">
        <w:rPr>
          <w:rStyle w:val="Hyperlink"/>
          <w:color w:val="auto"/>
          <w:u w:val="none"/>
        </w:rPr>
        <w:t xml:space="preserve"> </w:t>
      </w:r>
      <w:r w:rsidR="007C0E52">
        <w:rPr>
          <w:rStyle w:val="Hyperlink"/>
          <w:color w:val="auto"/>
          <w:u w:val="none"/>
        </w:rPr>
        <w:t xml:space="preserve">&amp; </w:t>
      </w:r>
      <w:hyperlink r:id="rId22" w:tgtFrame="_self" w:history="1">
        <w:r w:rsidR="00251DEF" w:rsidRPr="00251DEF">
          <w:rPr>
            <w:rStyle w:val="Hyperlink"/>
            <w:i/>
            <w:szCs w:val="22"/>
          </w:rPr>
          <w:t>annotated version</w:t>
        </w:r>
      </w:hyperlink>
    </w:p>
    <w:p w14:paraId="421F3E27" w14:textId="43A02D4B" w:rsidR="00BE0DE6" w:rsidRDefault="00BE0DE6" w:rsidP="00D7581B">
      <w:pPr>
        <w:spacing w:line="24" w:lineRule="atLeast"/>
        <w:rPr>
          <w:b/>
        </w:rPr>
      </w:pPr>
      <w:r w:rsidRPr="00BE0DE6">
        <w:rPr>
          <w:b/>
        </w:rPr>
        <w:t>This module is</w:t>
      </w:r>
    </w:p>
    <w:p w14:paraId="6B405E15" w14:textId="3A8562BC" w:rsidR="0082230C" w:rsidRDefault="0082230C" w:rsidP="00D7581B">
      <w:pPr>
        <w:spacing w:after="0" w:line="24" w:lineRule="atLeast"/>
        <w:ind w:left="567"/>
      </w:pPr>
      <w:r w:rsidRPr="0082230C">
        <w:t xml:space="preserve">The </w:t>
      </w:r>
      <w:r w:rsidR="0099417E">
        <w:t>third</w:t>
      </w:r>
      <w:r w:rsidRPr="0082230C">
        <w:t xml:space="preserve"> in a series of </w:t>
      </w:r>
      <w:r w:rsidR="0021077E">
        <w:t>four</w:t>
      </w:r>
      <w:r w:rsidRPr="0082230C">
        <w:t xml:space="preserve"> modules on </w:t>
      </w:r>
      <w:r w:rsidR="00EA4ABB">
        <w:t>Geometric reasoning</w:t>
      </w:r>
    </w:p>
    <w:p w14:paraId="434E16C7" w14:textId="6AFA2630" w:rsidR="0082230C" w:rsidRPr="0082230C" w:rsidRDefault="00DB4CC8" w:rsidP="00D7581B">
      <w:pPr>
        <w:spacing w:line="24" w:lineRule="atLeast"/>
        <w:ind w:left="567"/>
      </w:pPr>
      <w:r>
        <w:t xml:space="preserve">Designed to take </w:t>
      </w:r>
      <w:r w:rsidR="0099417E">
        <w:t>approximately</w:t>
      </w:r>
      <w:r>
        <w:t xml:space="preserve"> </w:t>
      </w:r>
      <w:r w:rsidR="001036EB">
        <w:t>one</w:t>
      </w:r>
      <w:r w:rsidR="00982262">
        <w:t xml:space="preserve"> to one and a half</w:t>
      </w:r>
      <w:r w:rsidR="001036EB">
        <w:t xml:space="preserve"> hour</w:t>
      </w:r>
      <w:r w:rsidR="00982262">
        <w:t>s</w:t>
      </w:r>
      <w:r w:rsidR="001036EB">
        <w:t>.</w:t>
      </w:r>
    </w:p>
    <w:p w14:paraId="712E7612" w14:textId="12760E7B" w:rsidR="0038625A" w:rsidRDefault="0038625A" w:rsidP="00D7581B">
      <w:pPr>
        <w:spacing w:line="24" w:lineRule="atLeast"/>
        <w:rPr>
          <w:b/>
        </w:rPr>
      </w:pPr>
      <w:r>
        <w:rPr>
          <w:b/>
        </w:rPr>
        <w:t>Learning outcomes</w:t>
      </w:r>
      <w:r w:rsidR="00536EA0" w:rsidRPr="00536EA0">
        <w:t xml:space="preserve"> (covered in Slide 3)</w:t>
      </w:r>
    </w:p>
    <w:p w14:paraId="5EB9D760" w14:textId="25F5ABB3" w:rsidR="0021077E" w:rsidRPr="0021077E" w:rsidRDefault="0021077E" w:rsidP="00D7581B">
      <w:pPr>
        <w:spacing w:line="24" w:lineRule="atLeast"/>
        <w:ind w:left="567"/>
        <w:rPr>
          <w:lang w:val="en-AU"/>
        </w:rPr>
      </w:pPr>
      <w:r w:rsidRPr="0021077E">
        <w:rPr>
          <w:b/>
          <w:bCs/>
          <w:lang w:val="en-AU"/>
        </w:rPr>
        <w:t>Participants will</w:t>
      </w:r>
      <w:r w:rsidR="0033791B">
        <w:rPr>
          <w:b/>
          <w:bCs/>
          <w:lang w:val="en-AU"/>
        </w:rPr>
        <w:t xml:space="preserve"> be able to:</w:t>
      </w:r>
    </w:p>
    <w:p w14:paraId="3E8D5BFB" w14:textId="784F28AE" w:rsidR="00A90C2C" w:rsidRPr="0033791B" w:rsidRDefault="00E65961" w:rsidP="0033791B">
      <w:pPr>
        <w:numPr>
          <w:ilvl w:val="0"/>
          <w:numId w:val="42"/>
        </w:numPr>
        <w:tabs>
          <w:tab w:val="clear" w:pos="720"/>
        </w:tabs>
        <w:spacing w:line="24" w:lineRule="atLeast"/>
        <w:ind w:left="993"/>
        <w:rPr>
          <w:lang w:val="en-AU"/>
        </w:rPr>
      </w:pPr>
      <w:r w:rsidRPr="0033791B">
        <w:rPr>
          <w:lang w:val="en-AU"/>
        </w:rPr>
        <w:t>Explain the difference between experimental verification of geometrical statements and geometric proof.</w:t>
      </w:r>
    </w:p>
    <w:p w14:paraId="7AF93B14" w14:textId="162A5A2D" w:rsidR="00094F22" w:rsidRPr="0033791B" w:rsidRDefault="00E65961" w:rsidP="009E4057">
      <w:pPr>
        <w:numPr>
          <w:ilvl w:val="0"/>
          <w:numId w:val="42"/>
        </w:numPr>
        <w:tabs>
          <w:tab w:val="clear" w:pos="720"/>
        </w:tabs>
        <w:spacing w:line="24" w:lineRule="atLeast"/>
        <w:ind w:left="993"/>
        <w:rPr>
          <w:lang w:val="en-AU"/>
        </w:rPr>
      </w:pPr>
      <w:r w:rsidRPr="0033791B">
        <w:rPr>
          <w:lang w:val="en-AU"/>
        </w:rPr>
        <w:t>Scaffold the process of writing geometric proofs for their year 7 and 10 students.</w:t>
      </w:r>
    </w:p>
    <w:p w14:paraId="6932BE2A" w14:textId="3CDE700C" w:rsidR="0082230C" w:rsidRPr="0082230C" w:rsidRDefault="0082230C" w:rsidP="003052DF">
      <w:pPr>
        <w:spacing w:line="24" w:lineRule="atLeast"/>
        <w:rPr>
          <w:b/>
        </w:rPr>
      </w:pPr>
      <w:r w:rsidRPr="0082230C">
        <w:rPr>
          <w:b/>
        </w:rPr>
        <w:t>AITSL Standards addressed</w:t>
      </w:r>
    </w:p>
    <w:p w14:paraId="5AB638BC" w14:textId="0CF3A9C3" w:rsidR="0082230C" w:rsidRPr="0082230C" w:rsidRDefault="0082230C" w:rsidP="00D7581B">
      <w:pPr>
        <w:spacing w:after="0" w:line="24" w:lineRule="atLeast"/>
      </w:pPr>
      <w:r w:rsidRPr="0082230C">
        <w:rPr>
          <w:bCs/>
        </w:rPr>
        <w:t>Standard 1:</w:t>
      </w:r>
      <w:r>
        <w:tab/>
      </w:r>
      <w:r>
        <w:tab/>
      </w:r>
      <w:r w:rsidRPr="0082230C">
        <w:t>Know students and how they learn</w:t>
      </w:r>
    </w:p>
    <w:p w14:paraId="1BAB5838" w14:textId="33D7AEDD" w:rsidR="0082230C" w:rsidRPr="0082230C" w:rsidRDefault="00192B5C" w:rsidP="00D7581B">
      <w:pPr>
        <w:spacing w:line="24" w:lineRule="atLeast"/>
        <w:ind w:left="1134" w:firstLine="567"/>
      </w:pPr>
      <w:r>
        <w:t>1.2</w:t>
      </w:r>
      <w:r>
        <w:tab/>
      </w:r>
      <w:r w:rsidR="0082230C" w:rsidRPr="0082230C">
        <w:t>Understand how students learn</w:t>
      </w:r>
    </w:p>
    <w:p w14:paraId="1764209B" w14:textId="6508ECF8" w:rsidR="0082230C" w:rsidRPr="0082230C" w:rsidRDefault="0082230C" w:rsidP="00D7581B">
      <w:pPr>
        <w:spacing w:after="0" w:line="24" w:lineRule="atLeast"/>
      </w:pPr>
      <w:r w:rsidRPr="0082230C">
        <w:rPr>
          <w:bCs/>
        </w:rPr>
        <w:t>Standard 2:</w:t>
      </w:r>
      <w:r>
        <w:tab/>
      </w:r>
      <w:r>
        <w:tab/>
      </w:r>
      <w:r w:rsidRPr="0082230C">
        <w:t>Know the content and how to teach it</w:t>
      </w:r>
    </w:p>
    <w:p w14:paraId="6B74B2AB" w14:textId="0EFDB7D4" w:rsidR="0082230C" w:rsidRDefault="00192B5C" w:rsidP="00D7581B">
      <w:pPr>
        <w:spacing w:after="0" w:line="24" w:lineRule="atLeast"/>
        <w:ind w:left="1134" w:firstLine="567"/>
      </w:pPr>
      <w:r>
        <w:t>2.1</w:t>
      </w:r>
      <w:r>
        <w:tab/>
      </w:r>
      <w:r w:rsidR="0082230C" w:rsidRPr="0082230C">
        <w:t>Content and teaching strategies of the teaching area</w:t>
      </w:r>
    </w:p>
    <w:p w14:paraId="61A45D2F" w14:textId="209D3B58" w:rsidR="00A1052D" w:rsidRPr="00A1052D" w:rsidRDefault="00192B5C" w:rsidP="00D7581B">
      <w:pPr>
        <w:spacing w:line="24" w:lineRule="atLeast"/>
        <w:ind w:left="1134" w:firstLine="567"/>
      </w:pPr>
      <w:r>
        <w:t>2.</w:t>
      </w:r>
      <w:r w:rsidR="00A1052D">
        <w:t>2</w:t>
      </w:r>
      <w:r>
        <w:tab/>
      </w:r>
      <w:r w:rsidR="00A1052D" w:rsidRPr="00A1052D">
        <w:t>Content selection and organisation</w:t>
      </w:r>
    </w:p>
    <w:p w14:paraId="5DDC962E" w14:textId="1C440143" w:rsidR="00A1052D" w:rsidRDefault="00A1052D" w:rsidP="00D7581B">
      <w:pPr>
        <w:spacing w:after="0" w:line="24" w:lineRule="atLeast"/>
      </w:pPr>
      <w:r w:rsidRPr="0082230C">
        <w:rPr>
          <w:bCs/>
        </w:rPr>
        <w:t xml:space="preserve">Standard </w:t>
      </w:r>
      <w:r>
        <w:rPr>
          <w:bCs/>
        </w:rPr>
        <w:t>3</w:t>
      </w:r>
      <w:r w:rsidRPr="0082230C">
        <w:rPr>
          <w:bCs/>
        </w:rPr>
        <w:t>:</w:t>
      </w:r>
      <w:r>
        <w:tab/>
      </w:r>
      <w:r>
        <w:tab/>
      </w:r>
      <w:r w:rsidRPr="00A1052D">
        <w:rPr>
          <w:bCs/>
        </w:rPr>
        <w:t>Plan for and implement effective teaching and learning</w:t>
      </w:r>
    </w:p>
    <w:p w14:paraId="785DAA43" w14:textId="7C5A9CFF" w:rsidR="0082230C" w:rsidRPr="00A1052D" w:rsidRDefault="00A1052D" w:rsidP="00D7581B">
      <w:pPr>
        <w:spacing w:line="24" w:lineRule="atLeast"/>
        <w:ind w:left="1134" w:firstLine="567"/>
      </w:pPr>
      <w:r w:rsidRPr="00A1052D">
        <w:t>3.4 Select and use resources</w:t>
      </w:r>
    </w:p>
    <w:p w14:paraId="3C59C832" w14:textId="75024A97" w:rsidR="0082230C" w:rsidRDefault="0082230C" w:rsidP="00D7581B">
      <w:pPr>
        <w:spacing w:after="0" w:line="24" w:lineRule="atLeast"/>
      </w:pPr>
      <w:r w:rsidRPr="0082230C">
        <w:rPr>
          <w:bCs/>
        </w:rPr>
        <w:t>Standard 6:</w:t>
      </w:r>
      <w:r>
        <w:tab/>
      </w:r>
      <w:r>
        <w:tab/>
      </w:r>
      <w:r w:rsidRPr="0082230C">
        <w:t>Engage</w:t>
      </w:r>
      <w:r w:rsidRPr="00CC2457">
        <w:t xml:space="preserve"> in professional learning</w:t>
      </w:r>
    </w:p>
    <w:p w14:paraId="01BF4399" w14:textId="6CB57592" w:rsidR="00A1052D" w:rsidRPr="00233C48" w:rsidRDefault="00233C48" w:rsidP="00D7581B">
      <w:pPr>
        <w:spacing w:after="0" w:line="24" w:lineRule="atLeast"/>
        <w:ind w:left="1134" w:firstLine="567"/>
      </w:pPr>
      <w:r>
        <w:tab/>
      </w:r>
      <w:r w:rsidR="00A1052D" w:rsidRPr="00233C48">
        <w:t>6.1</w:t>
      </w:r>
      <w:r>
        <w:tab/>
      </w:r>
      <w:r w:rsidR="00A1052D" w:rsidRPr="00233C48">
        <w:t>Identify and plan professional learning needs</w:t>
      </w:r>
    </w:p>
    <w:p w14:paraId="3E3740BB" w14:textId="4974DC52" w:rsidR="005E3B50" w:rsidRDefault="00441AEB" w:rsidP="00D7581B">
      <w:pPr>
        <w:spacing w:line="24" w:lineRule="atLeast"/>
        <w:ind w:left="1134" w:firstLine="567"/>
        <w:rPr>
          <w:rFonts w:asciiTheme="majorHAnsi" w:eastAsiaTheme="majorEastAsia" w:hAnsiTheme="majorHAnsi" w:cstheme="majorBidi"/>
          <w:b/>
          <w:color w:val="354F5F"/>
          <w:sz w:val="36"/>
          <w:szCs w:val="32"/>
        </w:rPr>
      </w:pPr>
      <w:r>
        <w:t xml:space="preserve">6.2 </w:t>
      </w:r>
      <w:r>
        <w:tab/>
        <w:t>Engage in professional learning and improve practice</w:t>
      </w:r>
      <w:r w:rsidR="005E3B50">
        <w:br w:type="page"/>
      </w:r>
    </w:p>
    <w:p w14:paraId="68BB0F96" w14:textId="43024C5B" w:rsidR="00282325" w:rsidRDefault="00282325" w:rsidP="00D7581B">
      <w:pPr>
        <w:pStyle w:val="Heading1"/>
        <w:spacing w:line="24" w:lineRule="atLeast"/>
      </w:pPr>
      <w:r>
        <w:t>Background</w:t>
      </w:r>
    </w:p>
    <w:p w14:paraId="2C3A6CC0" w14:textId="0AB6CA61" w:rsidR="00C76265" w:rsidRDefault="00A020B5" w:rsidP="00D7581B">
      <w:pPr>
        <w:spacing w:line="24" w:lineRule="atLeast"/>
        <w:rPr>
          <w:i/>
        </w:rPr>
      </w:pPr>
      <w:r>
        <w:t>Geometric Reasoning</w:t>
      </w:r>
      <w:r w:rsidR="0082230C" w:rsidRPr="0051032A">
        <w:t xml:space="preserve"> is a sub</w:t>
      </w:r>
      <w:r w:rsidR="0082230C">
        <w:t>-</w:t>
      </w:r>
      <w:r w:rsidR="00192B5C">
        <w:t xml:space="preserve">strand of the </w:t>
      </w:r>
      <w:r>
        <w:t>Measurement and Geometry</w:t>
      </w:r>
      <w:r w:rsidR="0082230C" w:rsidRPr="0051032A">
        <w:t xml:space="preserve"> strand of the </w:t>
      </w:r>
      <w:r w:rsidR="00192B5C" w:rsidRPr="00192B5C">
        <w:rPr>
          <w:i/>
        </w:rPr>
        <w:t>Australian Curriculum: Mathematic</w:t>
      </w:r>
      <w:r w:rsidR="00192B5C" w:rsidRPr="00192B5C">
        <w:t>s.</w:t>
      </w:r>
      <w:r w:rsidR="00192B5C" w:rsidRPr="00192B5C">
        <w:rPr>
          <w:i/>
        </w:rPr>
        <w:t xml:space="preserve"> </w:t>
      </w:r>
    </w:p>
    <w:p w14:paraId="7675EEC0" w14:textId="59DDF7B5" w:rsidR="00761640" w:rsidRDefault="00C76265" w:rsidP="00D7581B">
      <w:pPr>
        <w:spacing w:line="24" w:lineRule="atLeast"/>
      </w:pPr>
      <w:r>
        <w:t xml:space="preserve">These notes are written to support the delivery of the module. </w:t>
      </w:r>
      <w:r w:rsidR="00761640">
        <w:t>It is recommended that you read them and any supporting materials thoroughly.</w:t>
      </w:r>
    </w:p>
    <w:p w14:paraId="0EB6FD4D" w14:textId="45AC6C5F" w:rsidR="00C76265" w:rsidRDefault="00C76265" w:rsidP="00D7581B">
      <w:pPr>
        <w:spacing w:line="24" w:lineRule="atLeast"/>
      </w:pPr>
      <w:r>
        <w:t xml:space="preserve">You may decide to exclude some activities depending upon the interests and backgrounds of the </w:t>
      </w:r>
      <w:r w:rsidR="00761640">
        <w:t>participan</w:t>
      </w:r>
      <w:r>
        <w:t>ts.</w:t>
      </w:r>
    </w:p>
    <w:p w14:paraId="60979AFF" w14:textId="1953D12F" w:rsidR="00233C48" w:rsidRDefault="00233C48" w:rsidP="00D7581B">
      <w:pPr>
        <w:spacing w:line="24" w:lineRule="atLeast"/>
      </w:pPr>
      <w:r>
        <w:t xml:space="preserve">Clicking on </w:t>
      </w:r>
      <w:hyperlink r:id="rId23" w:history="1">
        <w:r w:rsidRPr="003826CD">
          <w:rPr>
            <w:rStyle w:val="Hyperlink"/>
          </w:rPr>
          <w:t>http://topdrawer.aamt.edu.au/Geometric-reasoning/Big-ideas</w:t>
        </w:r>
      </w:hyperlink>
      <w:r>
        <w:t xml:space="preserve"> will take you to the Big Ideas in Geometric Reasoning page of Top Drawer Teachers. It is possible to navigate throughout the drawer from here and it is suggested that the PowerPoint is used as an introduction to the </w:t>
      </w:r>
      <w:r w:rsidR="00824A4E">
        <w:t xml:space="preserve">Geometric </w:t>
      </w:r>
      <w:r w:rsidR="00487705">
        <w:t>Proof</w:t>
      </w:r>
      <w:r>
        <w:t xml:space="preserve"> resources, with teachers then able to discover what else is available after the presentation.</w:t>
      </w:r>
    </w:p>
    <w:p w14:paraId="0326BF89" w14:textId="77777777" w:rsidR="00233C48" w:rsidRDefault="00233C48" w:rsidP="00D7581B">
      <w:pPr>
        <w:spacing w:line="24" w:lineRule="atLeast"/>
      </w:pPr>
      <w:r>
        <w:rPr>
          <w:noProof/>
          <w:lang w:val="en-AU" w:eastAsia="en-AU"/>
        </w:rPr>
        <mc:AlternateContent>
          <mc:Choice Requires="wps">
            <w:drawing>
              <wp:anchor distT="45720" distB="45720" distL="114300" distR="114300" simplePos="0" relativeHeight="251659264" behindDoc="0" locked="0" layoutInCell="1" allowOverlap="1" wp14:anchorId="008EA8E4" wp14:editId="2D3B7448">
                <wp:simplePos x="0" y="0"/>
                <wp:positionH relativeFrom="margin">
                  <wp:align>left</wp:align>
                </wp:positionH>
                <wp:positionV relativeFrom="paragraph">
                  <wp:posOffset>296545</wp:posOffset>
                </wp:positionV>
                <wp:extent cx="5365115" cy="169545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695450"/>
                        </a:xfrm>
                        <a:prstGeom prst="rect">
                          <a:avLst/>
                        </a:prstGeom>
                        <a:solidFill>
                          <a:srgbClr val="FFFFFF"/>
                        </a:solidFill>
                        <a:ln w="9525">
                          <a:solidFill>
                            <a:srgbClr val="000000"/>
                          </a:solidFill>
                          <a:miter lim="800000"/>
                          <a:headEnd/>
                          <a:tailEnd/>
                        </a:ln>
                      </wps:spPr>
                      <wps:txbx>
                        <w:txbxContent>
                          <w:p w14:paraId="44B3C872" w14:textId="03890E66" w:rsidR="00233C48" w:rsidRPr="00F54845" w:rsidRDefault="00233C48" w:rsidP="00233C48">
                            <w:r w:rsidRPr="00F54845">
                              <w:t xml:space="preserve">An aside about the </w:t>
                            </w:r>
                            <w:r w:rsidRPr="00F54845">
                              <w:rPr>
                                <w:b/>
                              </w:rPr>
                              <w:t xml:space="preserve">teachers’ </w:t>
                            </w:r>
                            <w:r w:rsidR="00DE67DE" w:rsidRPr="00F54845">
                              <w:rPr>
                                <w:b/>
                              </w:rPr>
                              <w:t>notes</w:t>
                            </w:r>
                            <w:r w:rsidR="00DE67DE">
                              <w:t xml:space="preserve"> in Top Drawer Teachers:</w:t>
                            </w:r>
                          </w:p>
                          <w:p w14:paraId="401D99CD" w14:textId="3827BE33" w:rsidR="00233C48" w:rsidRPr="00F54845" w:rsidRDefault="00233C48" w:rsidP="00233C48">
                            <w:pPr>
                              <w:numPr>
                                <w:ilvl w:val="0"/>
                                <w:numId w:val="27"/>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EA8E4" id="_x0000_t202" coordsize="21600,21600" o:spt="202" path="m,l,21600r21600,l21600,xe">
                <v:stroke joinstyle="miter"/>
                <v:path gradientshapeok="t" o:connecttype="rect"/>
              </v:shapetype>
              <v:shape id="Text Box 2" o:spid="_x0000_s1026" type="#_x0000_t202" style="position:absolute;margin-left:0;margin-top:23.35pt;width:422.45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">
                <v:textbox>
                  <w:txbxContent>
                    <w:p w14:paraId="44B3C872" w14:textId="03890E66" w:rsidR="00233C48" w:rsidRPr="00F54845" w:rsidRDefault="00233C48" w:rsidP="00233C48">
                      <w:r w:rsidRPr="00F54845">
                        <w:t xml:space="preserve">An aside about the </w:t>
                      </w:r>
                      <w:r w:rsidRPr="00F54845">
                        <w:rPr>
                          <w:b/>
                        </w:rPr>
                        <w:t xml:space="preserve">teachers’ </w:t>
                      </w:r>
                      <w:r w:rsidR="00DE67DE" w:rsidRPr="00F54845">
                        <w:rPr>
                          <w:b/>
                        </w:rPr>
                        <w:t>notes</w:t>
                      </w:r>
                      <w:r w:rsidR="00DE67DE">
                        <w:t xml:space="preserve"> in Top Drawer Teachers:</w:t>
                      </w:r>
                    </w:p>
                    <w:p w14:paraId="401D99CD" w14:textId="3827BE33" w:rsidR="00233C48" w:rsidRPr="00F54845" w:rsidRDefault="00233C48" w:rsidP="00233C48">
                      <w:pPr>
                        <w:numPr>
                          <w:ilvl w:val="0"/>
                          <w:numId w:val="27"/>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v:textbox>
                <w10:wrap type="square" anchorx="margin"/>
              </v:shape>
            </w:pict>
          </mc:Fallback>
        </mc:AlternateContent>
      </w:r>
      <w:r>
        <w:t>Please share the following aside with participants in the presentation.</w:t>
      </w:r>
    </w:p>
    <w:p w14:paraId="4A3824D0" w14:textId="77777777" w:rsidR="00192B5C" w:rsidRDefault="00192B5C" w:rsidP="00D7581B">
      <w:pPr>
        <w:pStyle w:val="Heading1"/>
        <w:spacing w:line="24" w:lineRule="atLeast"/>
      </w:pPr>
      <w:r>
        <w:t>Resources</w:t>
      </w:r>
    </w:p>
    <w:p w14:paraId="6FFFC35A" w14:textId="77777777" w:rsidR="00DE67DE" w:rsidRPr="0099417E" w:rsidRDefault="00DE67DE" w:rsidP="00DE67DE">
      <w:pPr>
        <w:spacing w:after="60" w:line="24" w:lineRule="atLeast"/>
        <w:rPr>
          <w:rStyle w:val="Hyperlink"/>
          <w:i/>
          <w:lang w:val="en-AU"/>
        </w:rPr>
      </w:pPr>
      <w:r>
        <w:t>Hand-out</w:t>
      </w:r>
      <w:r w:rsidRPr="0099417E">
        <w:t>:</w:t>
      </w:r>
      <w:r w:rsidRPr="0099417E">
        <w:rPr>
          <w:rStyle w:val="Hyperlink"/>
          <w:i/>
          <w:lang w:val="en-AU"/>
        </w:rPr>
        <w:t xml:space="preserve"> </w:t>
      </w:r>
      <w:hyperlink r:id="rId24" w:tgtFrame="_self" w:history="1">
        <w:r w:rsidRPr="0099417E">
          <w:rPr>
            <w:rStyle w:val="Hyperlink"/>
            <w:i/>
            <w:lang w:val="en-AU"/>
          </w:rPr>
          <w:t>Angle Sum of a Triangle: Student Worksheet</w:t>
        </w:r>
      </w:hyperlink>
      <w:r w:rsidRPr="0099417E">
        <w:rPr>
          <w:rStyle w:val="Hyperlink"/>
          <w:i/>
          <w:lang w:val="en-AU"/>
        </w:rPr>
        <w:t>.</w:t>
      </w:r>
    </w:p>
    <w:p w14:paraId="41F63B8C" w14:textId="77777777" w:rsidR="00DE67DE" w:rsidRDefault="00DE67DE" w:rsidP="00DE67DE">
      <w:pPr>
        <w:spacing w:line="24" w:lineRule="atLeast"/>
      </w:pPr>
      <w:r>
        <w:t>Hand-out</w:t>
      </w:r>
      <w:r w:rsidRPr="00DD6E5D">
        <w:rPr>
          <w:rStyle w:val="Hyperlink"/>
          <w:iCs/>
          <w:color w:val="auto"/>
          <w:u w:val="none"/>
          <w:lang w:val="en-AU"/>
        </w:rPr>
        <w:t xml:space="preserve">: </w:t>
      </w:r>
      <w:hyperlink r:id="rId25" w:history="1">
        <w:r w:rsidRPr="003052DF">
          <w:rPr>
            <w:rStyle w:val="Hyperlink"/>
            <w:i/>
          </w:rPr>
          <w:t>geometry toolkit</w:t>
        </w:r>
      </w:hyperlink>
      <w:r w:rsidRPr="003052DF">
        <w:t xml:space="preserve"> student worksheet </w:t>
      </w:r>
      <w:r>
        <w:t xml:space="preserve">(&amp; </w:t>
      </w:r>
      <w:hyperlink r:id="rId26" w:tgtFrame="_self" w:history="1">
        <w:r w:rsidRPr="00F67221">
          <w:rPr>
            <w:rStyle w:val="Hyperlink"/>
            <w:i/>
          </w:rPr>
          <w:t>Geometry toolkit: Solutions</w:t>
        </w:r>
      </w:hyperlink>
      <w:r>
        <w:rPr>
          <w:rFonts w:cs="Arial"/>
          <w:color w:val="231F20"/>
          <w:szCs w:val="22"/>
        </w:rPr>
        <w:t>)</w:t>
      </w:r>
    </w:p>
    <w:p w14:paraId="1E573A69" w14:textId="752AF53D" w:rsidR="00DE67DE" w:rsidRPr="00C945F8" w:rsidRDefault="00DE67DE" w:rsidP="00DE67DE">
      <w:pPr>
        <w:spacing w:after="60" w:line="24" w:lineRule="atLeast"/>
        <w:rPr>
          <w:rStyle w:val="Hyperlink"/>
          <w:iCs/>
          <w:u w:val="none"/>
        </w:rPr>
      </w:pPr>
      <w:r>
        <w:t>Hand-out:</w:t>
      </w:r>
      <w:r w:rsidRPr="00C77ECB">
        <w:t xml:space="preserve"> </w:t>
      </w:r>
      <w:hyperlink r:id="rId27" w:history="1">
        <w:r w:rsidRPr="003052DF">
          <w:rPr>
            <w:rStyle w:val="Hyperlink"/>
            <w:i/>
          </w:rPr>
          <w:t>Proving Pythagoras' theorem</w:t>
        </w:r>
      </w:hyperlink>
      <w:r w:rsidRPr="00C945F8">
        <w:rPr>
          <w:rStyle w:val="Hyperlink"/>
          <w:u w:val="none"/>
        </w:rPr>
        <w:t xml:space="preserve"> </w:t>
      </w:r>
      <w:r>
        <w:rPr>
          <w:rStyle w:val="Hyperlink"/>
          <w:iCs/>
          <w:color w:val="auto"/>
          <w:u w:val="none"/>
        </w:rPr>
        <w:t>(</w:t>
      </w:r>
      <w:r>
        <w:t>If you have time, laminat</w:t>
      </w:r>
      <w:r w:rsidR="00105775">
        <w:t>e</w:t>
      </w:r>
      <w:r>
        <w:t xml:space="preserve"> the cards and cut them out prior to the presentation.  They can be reused later.)</w:t>
      </w:r>
    </w:p>
    <w:p w14:paraId="13688BBD" w14:textId="77777777" w:rsidR="00DE67DE" w:rsidRPr="00D7581B" w:rsidRDefault="00DE67DE" w:rsidP="00DE67DE">
      <w:pPr>
        <w:spacing w:line="24" w:lineRule="atLeast"/>
        <w:rPr>
          <w:rStyle w:val="Hyperlink"/>
          <w:color w:val="auto"/>
          <w:u w:val="none"/>
        </w:rPr>
      </w:pPr>
      <w:r>
        <w:t>Hand-out</w:t>
      </w:r>
      <w:r w:rsidRPr="00C77ECB">
        <w:t xml:space="preserve">: </w:t>
      </w:r>
      <w:hyperlink r:id="rId28" w:history="1">
        <w:r w:rsidRPr="003052DF">
          <w:rPr>
            <w:rStyle w:val="Hyperlink"/>
            <w:i/>
          </w:rPr>
          <w:t>Pythagoras' similarity proof</w:t>
        </w:r>
      </w:hyperlink>
    </w:p>
    <w:p w14:paraId="2CC590FA" w14:textId="77777777" w:rsidR="00DE67DE" w:rsidRPr="0045456A" w:rsidRDefault="00DE67DE" w:rsidP="00DE67DE">
      <w:pPr>
        <w:spacing w:line="24" w:lineRule="atLeast"/>
        <w:rPr>
          <w:iCs/>
          <w:color w:val="0000FF"/>
          <w:u w:val="single"/>
          <w:lang w:val="en-AU"/>
        </w:rPr>
      </w:pPr>
      <w:r>
        <w:t>Hand-out:</w:t>
      </w:r>
      <w:r w:rsidRPr="00DD6E5D">
        <w:rPr>
          <w:rStyle w:val="Hyperlink"/>
          <w:iCs/>
          <w:color w:val="auto"/>
          <w:u w:val="none"/>
          <w:lang w:val="en-AU"/>
        </w:rPr>
        <w:t xml:space="preserve"> </w:t>
      </w:r>
      <w:hyperlink r:id="rId29" w:history="1">
        <w:r w:rsidRPr="003052DF">
          <w:rPr>
            <w:rStyle w:val="Hyperlink"/>
            <w:i/>
          </w:rPr>
          <w:t>Proving congruence: Student worksheet</w:t>
        </w:r>
      </w:hyperlink>
    </w:p>
    <w:p w14:paraId="32578CF4" w14:textId="77777777" w:rsidR="00DE67DE" w:rsidRDefault="00DE67DE" w:rsidP="00DE67DE">
      <w:pPr>
        <w:spacing w:after="60" w:line="24" w:lineRule="atLeast"/>
        <w:rPr>
          <w:rFonts w:cs="Arial"/>
          <w:color w:val="231F20"/>
          <w:szCs w:val="22"/>
        </w:rPr>
      </w:pPr>
      <w:r>
        <w:t xml:space="preserve">Hand-out: </w:t>
      </w:r>
      <w:hyperlink r:id="rId30" w:tgtFrame="_self" w:history="1">
        <w:r w:rsidRPr="0045456A">
          <w:rPr>
            <w:rStyle w:val="Hyperlink"/>
            <w:i/>
          </w:rPr>
          <w:t>Proving congruence: Answers</w:t>
        </w:r>
      </w:hyperlink>
    </w:p>
    <w:p w14:paraId="63C74714" w14:textId="77777777" w:rsidR="00DE67DE" w:rsidRDefault="00DE67DE" w:rsidP="00DE67DE">
      <w:pPr>
        <w:spacing w:after="60" w:line="24" w:lineRule="atLeast"/>
        <w:rPr>
          <w:rStyle w:val="Hyperlink"/>
          <w:i/>
        </w:rPr>
      </w:pPr>
      <w:r>
        <w:t xml:space="preserve">Hand-out: </w:t>
      </w:r>
      <w:hyperlink r:id="rId31" w:history="1">
        <w:r w:rsidRPr="003052DF">
          <w:rPr>
            <w:rStyle w:val="Hyperlink"/>
            <w:i/>
          </w:rPr>
          <w:t xml:space="preserve">Geometry </w:t>
        </w:r>
      </w:hyperlink>
      <w:hyperlink r:id="rId32" w:history="1">
        <w:r w:rsidRPr="003052DF">
          <w:rPr>
            <w:rStyle w:val="Hyperlink"/>
            <w:i/>
          </w:rPr>
          <w:t>checkups</w:t>
        </w:r>
      </w:hyperlink>
      <w:hyperlink r:id="rId33" w:history="1">
        <w:r w:rsidRPr="003052DF">
          <w:rPr>
            <w:rStyle w:val="Hyperlink"/>
            <w:i/>
          </w:rPr>
          <w:t>: Sample answers</w:t>
        </w:r>
      </w:hyperlink>
    </w:p>
    <w:p w14:paraId="6EFEAD51" w14:textId="77777777" w:rsidR="00DE67DE" w:rsidRDefault="00DE67DE" w:rsidP="00DE67DE">
      <w:pPr>
        <w:spacing w:after="60" w:line="24" w:lineRule="atLeast"/>
      </w:pPr>
      <w:r>
        <w:t xml:space="preserve">Hand-out: </w:t>
      </w:r>
      <w:hyperlink r:id="rId34" w:tgtFrame="_self" w:history="1">
        <w:r w:rsidRPr="00251DEF">
          <w:rPr>
            <w:rStyle w:val="Hyperlink"/>
            <w:i/>
            <w:szCs w:val="22"/>
          </w:rPr>
          <w:t>annotated version</w:t>
        </w:r>
      </w:hyperlink>
    </w:p>
    <w:p w14:paraId="5374D770" w14:textId="77777777" w:rsidR="00DE67DE" w:rsidRPr="008B384A" w:rsidRDefault="00DE67DE" w:rsidP="00DE67DE">
      <w:pPr>
        <w:spacing w:line="24" w:lineRule="atLeast"/>
      </w:pPr>
      <w:r>
        <w:t>A useful video to watch, time permitting, is “</w:t>
      </w:r>
      <w:r w:rsidRPr="00926E00">
        <w:t>Making the Case: Mathematical Argumentation</w:t>
      </w:r>
      <w:r>
        <w:t xml:space="preserve">”, </w:t>
      </w:r>
      <w:hyperlink r:id="rId35" w:history="1">
        <w:r w:rsidRPr="00990A5E">
          <w:rPr>
            <w:rStyle w:val="Hyperlink"/>
            <w:i/>
          </w:rPr>
          <w:t>https://www.youtube.com/watch?v=pVdH91NkEzM</w:t>
        </w:r>
      </w:hyperlink>
      <w:r>
        <w:t xml:space="preserve"> </w:t>
      </w:r>
    </w:p>
    <w:p w14:paraId="4E1C0135" w14:textId="77777777" w:rsidR="00665334" w:rsidRDefault="00665334" w:rsidP="00BB7CB5">
      <w:pPr>
        <w:spacing w:line="24" w:lineRule="atLeast"/>
      </w:pPr>
      <w:r>
        <w:t xml:space="preserve">Vimeo: available from </w:t>
      </w:r>
      <w:hyperlink r:id="rId36" w:history="1">
        <w:r w:rsidRPr="00990A5E">
          <w:rPr>
            <w:rStyle w:val="Hyperlink"/>
            <w:i/>
          </w:rPr>
          <w:t>https://vimeo.com/74084878</w:t>
        </w:r>
      </w:hyperlink>
      <w:r>
        <w:t xml:space="preserve"> </w:t>
      </w:r>
    </w:p>
    <w:p w14:paraId="42F68F42" w14:textId="77777777" w:rsidR="00DE67DE" w:rsidRDefault="00DE67DE" w:rsidP="00DE67DE">
      <w:pPr>
        <w:spacing w:line="24" w:lineRule="atLeast"/>
      </w:pPr>
      <w:r>
        <w:t>A4 paper (some for each participant), pen/pencil</w:t>
      </w:r>
    </w:p>
    <w:p w14:paraId="0278F7CC" w14:textId="77777777" w:rsidR="006D662D" w:rsidRDefault="006D662D" w:rsidP="006D662D">
      <w:pPr>
        <w:spacing w:line="24" w:lineRule="atLeast"/>
      </w:pPr>
      <w:r>
        <w:t>Computer and internet access</w:t>
      </w:r>
    </w:p>
    <w:p w14:paraId="37B9FCC7" w14:textId="6DFAC191" w:rsidR="00FF66DF" w:rsidRDefault="00FF66DF" w:rsidP="00D7581B">
      <w:pPr>
        <w:spacing w:line="24" w:lineRule="atLeast"/>
      </w:pPr>
      <w:r>
        <w:t xml:space="preserve">PowerPoint presentation download: </w:t>
      </w:r>
      <w:hyperlink r:id="rId37" w:tgtFrame="_self" w:history="1">
        <w:r w:rsidRPr="00FF66DF">
          <w:rPr>
            <w:rStyle w:val="Hyperlink"/>
            <w:i/>
          </w:rPr>
          <w:t>Looking beyond the lines</w:t>
        </w:r>
        <w:r w:rsidRPr="00FF66DF">
          <w:rPr>
            <w:rStyle w:val="Hyperlink"/>
          </w:rPr>
          <w:t xml:space="preserve"> slide show presentation</w:t>
        </w:r>
      </w:hyperlink>
      <w:r w:rsidRPr="00A94184">
        <w:rPr>
          <w:rFonts w:cs="Arial"/>
          <w:color w:val="231F20"/>
          <w:szCs w:val="22"/>
        </w:rPr>
        <w:t>.</w:t>
      </w:r>
    </w:p>
    <w:p w14:paraId="174F7889" w14:textId="2D355719" w:rsidR="00C77ECB" w:rsidRPr="00C77ECB" w:rsidRDefault="00C77ECB" w:rsidP="00D7581B">
      <w:pPr>
        <w:spacing w:line="24" w:lineRule="atLeast"/>
        <w:rPr>
          <w:color w:val="auto"/>
        </w:rPr>
      </w:pPr>
      <w:r>
        <w:t>D</w:t>
      </w:r>
      <w:r w:rsidRPr="008803FB">
        <w:t>ynamic geometry software</w:t>
      </w:r>
      <w:r>
        <w:t xml:space="preserve"> (</w:t>
      </w:r>
      <w:r w:rsidRPr="00C77ECB">
        <w:rPr>
          <w:u w:val="single"/>
        </w:rPr>
        <w:t>Geogebra</w:t>
      </w:r>
      <w:r>
        <w:t>, etc)</w:t>
      </w:r>
      <w:r w:rsidR="00960701">
        <w:t xml:space="preserve"> </w:t>
      </w:r>
      <w:r w:rsidR="00DE67DE">
        <w:t>is</w:t>
      </w:r>
      <w:r w:rsidR="00960701">
        <w:t xml:space="preserve"> useful</w:t>
      </w:r>
    </w:p>
    <w:p w14:paraId="62FA5505" w14:textId="77777777" w:rsidR="00536EA0" w:rsidRPr="00D4171A" w:rsidRDefault="00536EA0" w:rsidP="00536EA0">
      <w:pPr>
        <w:pStyle w:val="Heading1"/>
        <w:spacing w:line="24" w:lineRule="atLeast"/>
      </w:pPr>
      <w:r>
        <w:t>Slide 2: Big ideas</w:t>
      </w:r>
    </w:p>
    <w:p w14:paraId="389C8EE3" w14:textId="3EF49CB2" w:rsidR="00536EA0" w:rsidRDefault="00536EA0" w:rsidP="00536EA0">
      <w:pPr>
        <w:spacing w:line="24" w:lineRule="atLeast"/>
      </w:pPr>
      <w:r w:rsidRPr="00616AF0">
        <w:t>There are five Big Ideas in the Geometric Reasoning Top Drawer</w:t>
      </w:r>
      <w:r>
        <w:t>. We are going to look at Geometric Reasoning in Years 7 and 10 with Geometric Proof. The remaining Big Idea builds further on the knowledge and understanding of plane shapes, congruence and similarity.</w:t>
      </w:r>
    </w:p>
    <w:p w14:paraId="3E8654F4" w14:textId="00F154A3" w:rsidR="00282325" w:rsidRDefault="00192B5C" w:rsidP="00D7581B">
      <w:pPr>
        <w:pStyle w:val="Heading1"/>
        <w:spacing w:line="24" w:lineRule="atLeast"/>
      </w:pPr>
      <w:r>
        <w:t xml:space="preserve">Slide </w:t>
      </w:r>
      <w:r w:rsidR="00536EA0">
        <w:t>4</w:t>
      </w:r>
      <w:r w:rsidR="00AD405B">
        <w:t>: Australian Curriculum Links</w:t>
      </w:r>
    </w:p>
    <w:p w14:paraId="2502436D" w14:textId="536D57D3" w:rsidR="0038625A" w:rsidRPr="0038625A" w:rsidRDefault="0021077E" w:rsidP="00D7581B">
      <w:pPr>
        <w:spacing w:line="24" w:lineRule="atLeast"/>
      </w:pPr>
      <w:r>
        <w:t>Many of the</w:t>
      </w:r>
      <w:r w:rsidR="00AD405B" w:rsidRPr="00D25EBD">
        <w:t xml:space="preserve"> page</w:t>
      </w:r>
      <w:r>
        <w:t xml:space="preserve">s on which </w:t>
      </w:r>
      <w:r w:rsidR="00487705">
        <w:t>geometric proof</w:t>
      </w:r>
      <w:r>
        <w:t xml:space="preserve"> are discussed</w:t>
      </w:r>
      <w:r w:rsidR="00AD405B">
        <w:t xml:space="preserve"> contain</w:t>
      </w:r>
      <w:r w:rsidR="00AD405B" w:rsidRPr="00D25EBD">
        <w:t xml:space="preserve"> links to the Australian Curriculum present to the right of the page in a grey box. These contain links to the Australian Curriculum content description and elaboration for each item, links to Scootle</w:t>
      </w:r>
      <w:r w:rsidR="00AD405B">
        <w:t xml:space="preserve"> (resources &amp; community)</w:t>
      </w:r>
      <w:r w:rsidR="00AD405B" w:rsidRPr="00D25EBD">
        <w:t xml:space="preserve"> and to ScOT (Schools Online Thesaurus); which will assist in relating this session to topics being taught in the classroom.</w:t>
      </w:r>
    </w:p>
    <w:p w14:paraId="6A71CB74" w14:textId="420B98A0" w:rsidR="00AD405B" w:rsidRDefault="00AD405B" w:rsidP="00D7581B">
      <w:pPr>
        <w:pStyle w:val="Heading1"/>
        <w:spacing w:line="24" w:lineRule="atLeast"/>
      </w:pPr>
      <w:r>
        <w:t xml:space="preserve">Slide </w:t>
      </w:r>
      <w:r w:rsidR="00536EA0">
        <w:t>5</w:t>
      </w:r>
      <w:r>
        <w:t>:</w:t>
      </w:r>
      <w:r w:rsidR="005C058C">
        <w:t xml:space="preserve"> Focus Question</w:t>
      </w:r>
    </w:p>
    <w:p w14:paraId="7807F764" w14:textId="7B2B0C8F" w:rsidR="009579C8" w:rsidRDefault="001C7B68" w:rsidP="00D7581B">
      <w:pPr>
        <w:spacing w:line="24" w:lineRule="atLeast"/>
      </w:pPr>
      <w:r>
        <w:t>Teaching mathematical argumentation supports the development of</w:t>
      </w:r>
      <w:r w:rsidRPr="001C7B68">
        <w:t xml:space="preserve"> mathematically proficient students</w:t>
      </w:r>
      <w:r>
        <w:t>. Geometry is a key topic in which this can be done effectively, supporting the development of students’ deductive reasoning and creative thinking. However, m</w:t>
      </w:r>
      <w:r w:rsidR="0038469D">
        <w:t>iddle school s</w:t>
      </w:r>
      <w:r w:rsidR="0051562A" w:rsidRPr="0051562A">
        <w:t xml:space="preserve">tudents </w:t>
      </w:r>
      <w:r w:rsidR="009579C8">
        <w:t xml:space="preserve">demonstrate considerable difficulty in constructing and understanding geometric proofs. </w:t>
      </w:r>
      <w:r>
        <w:t>As many as 80% of lower secondary students consider that experimental verifications are enough to demonstrate that geometrical statements are true (Kunimune, et. al. 2009)</w:t>
      </w:r>
    </w:p>
    <w:p w14:paraId="7F998A1E" w14:textId="77777777" w:rsidR="00AD405B" w:rsidRDefault="00AD405B" w:rsidP="00D7581B">
      <w:pPr>
        <w:spacing w:line="24" w:lineRule="atLeast"/>
      </w:pPr>
      <w:r>
        <w:t xml:space="preserve">During the presentation ask participants to consider the </w:t>
      </w:r>
      <w:r w:rsidRPr="005717C9">
        <w:rPr>
          <w:b/>
        </w:rPr>
        <w:t>focus question</w:t>
      </w:r>
      <w:r>
        <w:t>:</w:t>
      </w:r>
    </w:p>
    <w:p w14:paraId="3709E08C" w14:textId="40F67A82" w:rsidR="00C27BB8" w:rsidRPr="00C27BB8" w:rsidRDefault="00C27BB8" w:rsidP="00C27BB8">
      <w:pPr>
        <w:spacing w:line="24" w:lineRule="atLeast"/>
        <w:rPr>
          <w:i/>
          <w:lang w:val="en-AU"/>
        </w:rPr>
      </w:pPr>
      <w:r w:rsidRPr="00C27BB8">
        <w:rPr>
          <w:i/>
          <w:lang w:val="en-AU"/>
        </w:rPr>
        <w:t>“Could disturbing students’ beliefs about experimental verification of geometrical statements</w:t>
      </w:r>
      <w:r w:rsidR="0033791B">
        <w:rPr>
          <w:i/>
          <w:lang w:val="en-AU"/>
        </w:rPr>
        <w:t>,</w:t>
      </w:r>
      <w:r w:rsidRPr="00C27BB8">
        <w:rPr>
          <w:i/>
          <w:lang w:val="en-AU"/>
        </w:rPr>
        <w:t xml:space="preserve"> by establishing classroom activities and discussions</w:t>
      </w:r>
      <w:r w:rsidR="0033791B">
        <w:rPr>
          <w:i/>
          <w:lang w:val="en-AU"/>
        </w:rPr>
        <w:t>,</w:t>
      </w:r>
      <w:r w:rsidRPr="00C27BB8">
        <w:rPr>
          <w:i/>
          <w:lang w:val="en-AU"/>
        </w:rPr>
        <w:t xml:space="preserve"> help to make deductive proof meaningful for them?”</w:t>
      </w:r>
    </w:p>
    <w:p w14:paraId="0B2AE362" w14:textId="038D05BD" w:rsidR="00AD405B" w:rsidRDefault="00AD405B" w:rsidP="00D7581B">
      <w:pPr>
        <w:spacing w:line="24" w:lineRule="atLeast"/>
      </w:pPr>
      <w:r>
        <w:t xml:space="preserve">Ensure that all participants understand what the focus question is asking. Ask participants to discuss what they do currently to help students to </w:t>
      </w:r>
      <w:r w:rsidR="001C7B68">
        <w:t>construct and understand geometric proofs</w:t>
      </w:r>
      <w:r>
        <w:t>. Do they feel their students benefit from what is being done currently in the classroom?</w:t>
      </w:r>
    </w:p>
    <w:p w14:paraId="4D9060AF" w14:textId="77777777" w:rsidR="00624488" w:rsidRDefault="00624488" w:rsidP="00624488">
      <w:pPr>
        <w:spacing w:line="24" w:lineRule="atLeast"/>
      </w:pPr>
      <w:r>
        <w:t xml:space="preserve">If you have time, it might be worth watching this video on teaching mathematical argumentation on </w:t>
      </w:r>
      <w:hyperlink r:id="rId38" w:history="1">
        <w:r w:rsidRPr="00990A5E">
          <w:rPr>
            <w:rStyle w:val="Hyperlink"/>
            <w:i/>
          </w:rPr>
          <w:t>https://www.youtube.com/watch?v=pVdH91NkEzM</w:t>
        </w:r>
      </w:hyperlink>
      <w:r>
        <w:t xml:space="preserve"> (4:50 minutes).</w:t>
      </w:r>
    </w:p>
    <w:p w14:paraId="2DBB6543" w14:textId="654943B1" w:rsidR="00624488" w:rsidRPr="00616AF0" w:rsidRDefault="00624488" w:rsidP="00982262">
      <w:pPr>
        <w:spacing w:line="24" w:lineRule="atLeast"/>
        <w:ind w:left="284" w:right="560"/>
      </w:pPr>
      <w:r>
        <w:t xml:space="preserve">Kunimune, S., Fujita, T. and Jones, K. (2009). Strengthening students’ understanding of ‘proof’ in geometry in lower secondary school. In </w:t>
      </w:r>
      <w:r w:rsidRPr="00624488">
        <w:t>V. Durand-Guerrier</w:t>
      </w:r>
      <w:r>
        <w:t xml:space="preserve"> (Ed.), </w:t>
      </w:r>
      <w:r w:rsidRPr="00624488">
        <w:rPr>
          <w:i/>
        </w:rPr>
        <w:t>Proceedings of CERME 6</w:t>
      </w:r>
      <w:r>
        <w:t xml:space="preserve">, </w:t>
      </w:r>
      <w:r w:rsidRPr="00624488">
        <w:t>Lyon, France: ERME</w:t>
      </w:r>
    </w:p>
    <w:p w14:paraId="68A5BBD6" w14:textId="363CE2A6" w:rsidR="00E92B4F" w:rsidRDefault="00E92B4F" w:rsidP="00D7581B">
      <w:pPr>
        <w:pStyle w:val="Heading1"/>
        <w:spacing w:line="24" w:lineRule="atLeast"/>
      </w:pPr>
      <w:r>
        <w:t xml:space="preserve">Slide </w:t>
      </w:r>
      <w:r w:rsidR="00536EA0">
        <w:t>6</w:t>
      </w:r>
      <w:r w:rsidR="00002571">
        <w:t xml:space="preserve">: </w:t>
      </w:r>
      <w:r w:rsidR="009C66EC">
        <w:t>What is a Proof?</w:t>
      </w:r>
    </w:p>
    <w:p w14:paraId="4D9659A7" w14:textId="77777777" w:rsidR="009C66EC" w:rsidRPr="009C66EC" w:rsidRDefault="009C66EC" w:rsidP="009C66EC">
      <w:pPr>
        <w:spacing w:line="24" w:lineRule="atLeast"/>
        <w:rPr>
          <w:lang w:val="en-AU"/>
        </w:rPr>
      </w:pPr>
      <w:r w:rsidRPr="009C66EC">
        <w:rPr>
          <w:lang w:val="en-AU"/>
        </w:rPr>
        <w:t>The purpose of deductive proof is to convince the reader.</w:t>
      </w:r>
    </w:p>
    <w:p w14:paraId="1BFA4CD0" w14:textId="4B34A000" w:rsidR="009C66EC" w:rsidRPr="009C66EC" w:rsidRDefault="009C66EC" w:rsidP="009C66EC">
      <w:pPr>
        <w:spacing w:line="24" w:lineRule="atLeast"/>
        <w:rPr>
          <w:lang w:val="en-AU"/>
        </w:rPr>
      </w:pPr>
      <w:r w:rsidRPr="009C66EC">
        <w:rPr>
          <w:lang w:val="en-AU"/>
        </w:rPr>
        <w:t>In geometry, a deductive proof builds from one true statement to the next. Each step of reasoning must be supported with a previously confirmed conclusion, which then allows another assertion.</w:t>
      </w:r>
    </w:p>
    <w:p w14:paraId="74522DF0" w14:textId="4D71A16E" w:rsidR="009C66EC" w:rsidRPr="009C66EC" w:rsidRDefault="009C66EC" w:rsidP="009C66EC">
      <w:pPr>
        <w:spacing w:line="24" w:lineRule="atLeast"/>
        <w:rPr>
          <w:lang w:val="en-AU"/>
        </w:rPr>
      </w:pPr>
      <w:bookmarkStart w:id="1" w:name="eztoc334830_0_1"/>
      <w:bookmarkEnd w:id="1"/>
      <w:r w:rsidRPr="009C66EC">
        <w:rPr>
          <w:lang w:val="en-AU"/>
        </w:rPr>
        <w:t>An explorative activity in geometry may lead to a conjecture about a specific result, after observing some cases when it was true and none for which it was not true. After more investigation, this conjecture may become a proposition. If the proposition can be proven through deductive reasoning it is a true result, which is called a theorem.</w:t>
      </w:r>
    </w:p>
    <w:p w14:paraId="0FB94634" w14:textId="77777777" w:rsidR="009C66EC" w:rsidRPr="009C66EC" w:rsidRDefault="009C66EC" w:rsidP="009C66EC">
      <w:pPr>
        <w:spacing w:line="24" w:lineRule="atLeast"/>
        <w:rPr>
          <w:lang w:val="en-AU"/>
        </w:rPr>
      </w:pPr>
      <w:r w:rsidRPr="009C66EC">
        <w:rPr>
          <w:lang w:val="en-AU"/>
        </w:rPr>
        <w:t>There is a distinct difference between a proposition and a theorem.</w:t>
      </w:r>
    </w:p>
    <w:p w14:paraId="51C6EFAA" w14:textId="77777777" w:rsidR="009C66EC" w:rsidRPr="009C66EC" w:rsidRDefault="009C66EC" w:rsidP="009C66EC">
      <w:pPr>
        <w:pStyle w:val="ListParagraph"/>
        <w:numPr>
          <w:ilvl w:val="0"/>
          <w:numId w:val="44"/>
        </w:numPr>
        <w:spacing w:line="24" w:lineRule="atLeast"/>
        <w:rPr>
          <w:lang w:val="en-AU"/>
        </w:rPr>
      </w:pPr>
      <w:r w:rsidRPr="009C66EC">
        <w:rPr>
          <w:lang w:val="en-AU"/>
        </w:rPr>
        <w:t>A proposition is an unproven statement which is believed to be true.</w:t>
      </w:r>
    </w:p>
    <w:p w14:paraId="57E51E21" w14:textId="77777777" w:rsidR="009C66EC" w:rsidRPr="009C66EC" w:rsidRDefault="009C66EC" w:rsidP="009C66EC">
      <w:pPr>
        <w:pStyle w:val="ListParagraph"/>
        <w:numPr>
          <w:ilvl w:val="0"/>
          <w:numId w:val="44"/>
        </w:numPr>
        <w:spacing w:line="24" w:lineRule="atLeast"/>
        <w:rPr>
          <w:lang w:val="en-AU"/>
        </w:rPr>
      </w:pPr>
      <w:r w:rsidRPr="009C66EC">
        <w:rPr>
          <w:lang w:val="en-AU"/>
        </w:rPr>
        <w:t>A theorem is a statement that can be demonstrated to be true.</w:t>
      </w:r>
    </w:p>
    <w:p w14:paraId="0BC1BBDF" w14:textId="77777777" w:rsidR="009C66EC" w:rsidRPr="009C66EC" w:rsidRDefault="009C66EC" w:rsidP="009C66EC">
      <w:pPr>
        <w:spacing w:line="24" w:lineRule="atLeast"/>
        <w:rPr>
          <w:lang w:val="en-AU"/>
        </w:rPr>
      </w:pPr>
      <w:r w:rsidRPr="009C66EC">
        <w:rPr>
          <w:lang w:val="en-AU"/>
        </w:rPr>
        <w:t>The pathway for deductive proof leads from exploration through conjecture to proposition, and then from proposition through proof to theorem.</w:t>
      </w:r>
    </w:p>
    <w:p w14:paraId="319DEAE2" w14:textId="77449496" w:rsidR="002C4ADE" w:rsidRPr="002C4ADE" w:rsidRDefault="002C4ADE" w:rsidP="00D7581B">
      <w:pPr>
        <w:spacing w:line="24" w:lineRule="atLeast"/>
        <w:rPr>
          <w:lang w:val="en-AU"/>
        </w:rPr>
      </w:pPr>
      <w:r>
        <w:rPr>
          <w:lang w:val="en-AU"/>
        </w:rPr>
        <w:t xml:space="preserve">The </w:t>
      </w:r>
      <w:r w:rsidR="00B17F95">
        <w:rPr>
          <w:lang w:val="en-AU"/>
        </w:rPr>
        <w:t>following</w:t>
      </w:r>
      <w:r>
        <w:rPr>
          <w:lang w:val="en-AU"/>
        </w:rPr>
        <w:t xml:space="preserve"> slides will allow participants to e</w:t>
      </w:r>
      <w:r w:rsidRPr="002C4ADE">
        <w:rPr>
          <w:lang w:val="en-AU"/>
        </w:rPr>
        <w:t>xplor</w:t>
      </w:r>
      <w:r w:rsidR="00B17F95">
        <w:rPr>
          <w:lang w:val="en-AU"/>
        </w:rPr>
        <w:t>e this further</w:t>
      </w:r>
      <w:r w:rsidRPr="002C4ADE">
        <w:rPr>
          <w:lang w:val="en-AU"/>
        </w:rPr>
        <w:t>.</w:t>
      </w:r>
    </w:p>
    <w:p w14:paraId="02EBD976" w14:textId="6D685061" w:rsidR="004C2D92" w:rsidRDefault="004C2D92" w:rsidP="00D7581B">
      <w:pPr>
        <w:pStyle w:val="Heading1"/>
        <w:spacing w:line="24" w:lineRule="atLeast"/>
      </w:pPr>
      <w:r>
        <w:t xml:space="preserve">Slide </w:t>
      </w:r>
      <w:r w:rsidR="00536EA0">
        <w:t>7</w:t>
      </w:r>
      <w:r w:rsidR="00BD4C2C">
        <w:t xml:space="preserve">: </w:t>
      </w:r>
      <w:r w:rsidR="00536EA0">
        <w:t>Experimental verification is not proof</w:t>
      </w:r>
    </w:p>
    <w:p w14:paraId="5DF12B71" w14:textId="58370699" w:rsidR="00B17F95" w:rsidRDefault="00B17F95" w:rsidP="00B17F95">
      <w:pPr>
        <w:spacing w:line="24" w:lineRule="atLeast"/>
      </w:pPr>
      <w:r w:rsidRPr="00B17F95">
        <w:t>Proof is more than a demonstration of a result or a reasonable argument supporting its truth.</w:t>
      </w:r>
    </w:p>
    <w:p w14:paraId="05AE1F3D" w14:textId="079C0FAE" w:rsidR="00B17F95" w:rsidRPr="00B17F95" w:rsidRDefault="00B17F95" w:rsidP="00B17F95">
      <w:pPr>
        <w:spacing w:line="24" w:lineRule="atLeast"/>
      </w:pPr>
      <w:r w:rsidRPr="00B17F95">
        <w:t>A proof establishes the validity of a conjecture for</w:t>
      </w:r>
      <w:r>
        <w:t xml:space="preserve"> </w:t>
      </w:r>
      <w:r w:rsidRPr="00B17F95">
        <w:rPr>
          <w:b/>
        </w:rPr>
        <w:t>every possible variation</w:t>
      </w:r>
      <w:r>
        <w:rPr>
          <w:b/>
        </w:rPr>
        <w:t xml:space="preserve"> </w:t>
      </w:r>
      <w:r w:rsidRPr="00B17F95">
        <w:t>of the situation in which it could arise. Initially, students may consider that a demonstration is sufficient.</w:t>
      </w:r>
    </w:p>
    <w:p w14:paraId="21286133" w14:textId="09123917" w:rsidR="00B17F95" w:rsidRDefault="008C7D94" w:rsidP="00B17F95">
      <w:pPr>
        <w:spacing w:after="60" w:line="24" w:lineRule="atLeast"/>
      </w:pPr>
      <w:r>
        <w:rPr>
          <w:noProof/>
          <w:lang w:val="en-AU" w:eastAsia="en-AU"/>
        </w:rPr>
        <w:drawing>
          <wp:anchor distT="0" distB="0" distL="114300" distR="114300" simplePos="0" relativeHeight="251660288" behindDoc="0" locked="0" layoutInCell="1" allowOverlap="1" wp14:anchorId="3EA95AB7" wp14:editId="367643B1">
            <wp:simplePos x="0" y="0"/>
            <wp:positionH relativeFrom="column">
              <wp:posOffset>-556260</wp:posOffset>
            </wp:positionH>
            <wp:positionV relativeFrom="paragraph">
              <wp:posOffset>55245</wp:posOffset>
            </wp:positionV>
            <wp:extent cx="454025" cy="4540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watch_video.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54025" cy="454025"/>
                    </a:xfrm>
                    <a:prstGeom prst="rect">
                      <a:avLst/>
                    </a:prstGeom>
                  </pic:spPr>
                </pic:pic>
              </a:graphicData>
            </a:graphic>
            <wp14:sizeRelH relativeFrom="page">
              <wp14:pctWidth>0</wp14:pctWidth>
            </wp14:sizeRelH>
            <wp14:sizeRelV relativeFrom="page">
              <wp14:pctHeight>0</wp14:pctHeight>
            </wp14:sizeRelV>
          </wp:anchor>
        </w:drawing>
      </w:r>
      <w:r w:rsidR="00B17F95" w:rsidRPr="00B17F95">
        <w:t>Watch the video</w:t>
      </w:r>
      <w:r w:rsidR="00B17F95">
        <w:t xml:space="preserve"> </w:t>
      </w:r>
      <w:r w:rsidR="00B17F95" w:rsidRPr="00B17F95">
        <w:rPr>
          <w:i/>
        </w:rPr>
        <w:t>Demonstration of the angle sum of a triangle</w:t>
      </w:r>
      <w:r w:rsidR="00B17F95">
        <w:t xml:space="preserve"> (Vimeo: available from </w:t>
      </w:r>
      <w:hyperlink r:id="rId40" w:history="1">
        <w:r w:rsidR="00B17F95" w:rsidRPr="00990A5E">
          <w:rPr>
            <w:rStyle w:val="Hyperlink"/>
            <w:i/>
          </w:rPr>
          <w:t>https://vimeo.com/74084878</w:t>
        </w:r>
      </w:hyperlink>
      <w:r w:rsidR="00B17F95">
        <w:t xml:space="preserve"> ) </w:t>
      </w:r>
      <w:r w:rsidR="00B17F95" w:rsidRPr="00B17F95">
        <w:t>which provides evidence</w:t>
      </w:r>
      <w:r w:rsidR="00B17F95">
        <w:t xml:space="preserve"> (experimental verification)</w:t>
      </w:r>
      <w:r w:rsidR="00B17F95" w:rsidRPr="00B17F95">
        <w:t xml:space="preserve"> to conjecture that the a</w:t>
      </w:r>
      <w:r w:rsidR="00B17F95">
        <w:t>ngle sum of a triangle is 180°.</w:t>
      </w:r>
    </w:p>
    <w:p w14:paraId="5205114B" w14:textId="21AA3265" w:rsidR="00B17F95" w:rsidRDefault="00B17F95" w:rsidP="00B17F95">
      <w:pPr>
        <w:spacing w:line="24" w:lineRule="atLeast"/>
      </w:pPr>
      <w:r>
        <w:t>Ask your participants to</w:t>
      </w:r>
      <w:r w:rsidRPr="00B17F95">
        <w:t xml:space="preserve"> t</w:t>
      </w:r>
      <w:r>
        <w:t>ry this activity for themselves and then discuss how it could be incorporated into their maths lessons as an introduction to teaching mathematical argumentation.</w:t>
      </w:r>
    </w:p>
    <w:p w14:paraId="195C0F15" w14:textId="5374541B" w:rsidR="00B17F95" w:rsidRPr="00B17F95" w:rsidRDefault="00B17F95" w:rsidP="00B17F95">
      <w:pPr>
        <w:spacing w:line="24" w:lineRule="atLeast"/>
      </w:pPr>
      <w:r>
        <w:t>Further discuss whether participants consider this to be a geometric proof, and why?</w:t>
      </w:r>
    </w:p>
    <w:p w14:paraId="2F6C3A5E" w14:textId="38002D34" w:rsidR="001036EB" w:rsidRDefault="001036EB" w:rsidP="00B17F95">
      <w:pPr>
        <w:pStyle w:val="Heading1"/>
        <w:spacing w:line="24" w:lineRule="atLeast"/>
      </w:pPr>
      <w:r>
        <w:t>Slide</w:t>
      </w:r>
      <w:r w:rsidR="0092251B">
        <w:t>s</w:t>
      </w:r>
      <w:r>
        <w:t xml:space="preserve"> </w:t>
      </w:r>
      <w:r w:rsidR="00536EA0">
        <w:t>8</w:t>
      </w:r>
      <w:r w:rsidR="0092251B">
        <w:t xml:space="preserve"> – 2</w:t>
      </w:r>
      <w:r w:rsidR="0094344E">
        <w:t>5</w:t>
      </w:r>
      <w:r>
        <w:t xml:space="preserve">: </w:t>
      </w:r>
      <w:r w:rsidR="0092251B">
        <w:t>Convince me</w:t>
      </w:r>
    </w:p>
    <w:p w14:paraId="00F45949" w14:textId="539200A9" w:rsidR="0092251B" w:rsidRDefault="0092251B" w:rsidP="0092251B">
      <w:pPr>
        <w:spacing w:line="24" w:lineRule="atLeast"/>
      </w:pPr>
      <w:r w:rsidRPr="0092251B">
        <w:t>In contrast to a demonstration</w:t>
      </w:r>
      <w:r>
        <w:t>/experimental verification</w:t>
      </w:r>
      <w:r w:rsidRPr="0092251B">
        <w:t>, a geometric proof needs to be an orderly progression of statements which link previously established fac</w:t>
      </w:r>
      <w:r>
        <w:t>ts each supported with reasons.</w:t>
      </w:r>
    </w:p>
    <w:p w14:paraId="64881F2B" w14:textId="412EC429" w:rsidR="0092251B" w:rsidRDefault="008C7D94" w:rsidP="0092251B">
      <w:pPr>
        <w:spacing w:line="24" w:lineRule="atLeast"/>
      </w:pPr>
      <w:r>
        <w:rPr>
          <w:noProof/>
          <w:lang w:val="en-AU" w:eastAsia="en-AU"/>
        </w:rPr>
        <w:drawing>
          <wp:anchor distT="0" distB="0" distL="114300" distR="114300" simplePos="0" relativeHeight="251661312" behindDoc="0" locked="0" layoutInCell="1" allowOverlap="1" wp14:anchorId="2A9FDE1F" wp14:editId="551DCBBA">
            <wp:simplePos x="0" y="0"/>
            <wp:positionH relativeFrom="column">
              <wp:posOffset>-594995</wp:posOffset>
            </wp:positionH>
            <wp:positionV relativeFrom="paragraph">
              <wp:posOffset>283210</wp:posOffset>
            </wp:positionV>
            <wp:extent cx="451485" cy="453390"/>
            <wp:effectExtent l="0" t="0" r="571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discuss.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51485" cy="453390"/>
                    </a:xfrm>
                    <a:prstGeom prst="rect">
                      <a:avLst/>
                    </a:prstGeom>
                  </pic:spPr>
                </pic:pic>
              </a:graphicData>
            </a:graphic>
            <wp14:sizeRelH relativeFrom="page">
              <wp14:pctWidth>0</wp14:pctWidth>
            </wp14:sizeRelH>
            <wp14:sizeRelV relativeFrom="page">
              <wp14:pctHeight>0</wp14:pctHeight>
            </wp14:sizeRelV>
          </wp:anchor>
        </w:drawing>
      </w:r>
      <w:r w:rsidR="0092251B" w:rsidRPr="0092251B">
        <w:t>Watch the</w:t>
      </w:r>
      <w:r w:rsidR="0092251B">
        <w:t xml:space="preserve"> </w:t>
      </w:r>
      <w:r w:rsidR="0092251B" w:rsidRPr="0092251B">
        <w:rPr>
          <w:i/>
        </w:rPr>
        <w:t>Two Proofs of the Angle Sum of a Triangle</w:t>
      </w:r>
      <w:r w:rsidR="0092251B">
        <w:t xml:space="preserve"> </w:t>
      </w:r>
      <w:r w:rsidR="0092251B" w:rsidRPr="0092251B">
        <w:t>slide presentation</w:t>
      </w:r>
      <w:r w:rsidR="0092251B">
        <w:t xml:space="preserve"> (Slides </w:t>
      </w:r>
      <w:r>
        <w:t>9</w:t>
      </w:r>
      <w:r w:rsidR="0092251B">
        <w:t xml:space="preserve"> – 2</w:t>
      </w:r>
      <w:r w:rsidR="0094344E">
        <w:t>5</w:t>
      </w:r>
      <w:r w:rsidR="0092251B">
        <w:t>)</w:t>
      </w:r>
      <w:r w:rsidR="0092251B" w:rsidRPr="0092251B">
        <w:t>.</w:t>
      </w:r>
    </w:p>
    <w:p w14:paraId="1A5B0230" w14:textId="24C07993" w:rsidR="0092251B" w:rsidRPr="0092251B" w:rsidRDefault="0092251B" w:rsidP="0092251B">
      <w:pPr>
        <w:spacing w:line="24" w:lineRule="atLeast"/>
      </w:pPr>
      <w:r>
        <w:t xml:space="preserve">Lead a discussion with participants around how these two proofs differ from the video, </w:t>
      </w:r>
      <w:r w:rsidRPr="00B17F95">
        <w:rPr>
          <w:i/>
        </w:rPr>
        <w:t>Demonstration of the angle sum of a triangle</w:t>
      </w:r>
      <w:r>
        <w:rPr>
          <w:i/>
        </w:rPr>
        <w:t>.</w:t>
      </w:r>
      <w:r w:rsidRPr="0092251B">
        <w:t xml:space="preserve"> </w:t>
      </w:r>
      <w:r>
        <w:t xml:space="preserve">Once they are familiar with the difference, move on to Slide </w:t>
      </w:r>
      <w:r w:rsidR="0094344E">
        <w:t>26</w:t>
      </w:r>
      <w:r>
        <w:t>.</w:t>
      </w:r>
    </w:p>
    <w:p w14:paraId="7E1BF521" w14:textId="12841AB6" w:rsidR="004C2D92" w:rsidRDefault="004C2D92" w:rsidP="00D7581B">
      <w:pPr>
        <w:pStyle w:val="Heading1"/>
        <w:spacing w:line="24" w:lineRule="atLeast"/>
      </w:pPr>
      <w:r>
        <w:t xml:space="preserve">Slide </w:t>
      </w:r>
      <w:r w:rsidR="008C7D94">
        <w:t>2</w:t>
      </w:r>
      <w:r w:rsidR="0094344E">
        <w:t>6</w:t>
      </w:r>
      <w:r w:rsidR="009B4104">
        <w:t xml:space="preserve">:  </w:t>
      </w:r>
      <w:r w:rsidR="0092251B">
        <w:t>Geometric Proof Activity: Angle sum of a triangle.</w:t>
      </w:r>
    </w:p>
    <w:p w14:paraId="7572375B" w14:textId="24EA8586" w:rsidR="0092251B" w:rsidRDefault="008C7D94" w:rsidP="00665334">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noProof/>
          <w:sz w:val="22"/>
          <w:szCs w:val="22"/>
        </w:rPr>
        <w:drawing>
          <wp:anchor distT="0" distB="0" distL="114300" distR="114300" simplePos="0" relativeHeight="251662336" behindDoc="0" locked="0" layoutInCell="1" allowOverlap="1" wp14:anchorId="524B96EC" wp14:editId="379045B7">
            <wp:simplePos x="0" y="0"/>
            <wp:positionH relativeFrom="column">
              <wp:posOffset>-585470</wp:posOffset>
            </wp:positionH>
            <wp:positionV relativeFrom="paragraph">
              <wp:posOffset>15875</wp:posOffset>
            </wp:positionV>
            <wp:extent cx="454025" cy="457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activity_writ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4025" cy="457200"/>
                    </a:xfrm>
                    <a:prstGeom prst="rect">
                      <a:avLst/>
                    </a:prstGeom>
                  </pic:spPr>
                </pic:pic>
              </a:graphicData>
            </a:graphic>
            <wp14:sizeRelH relativeFrom="page">
              <wp14:pctWidth>0</wp14:pctWidth>
            </wp14:sizeRelH>
            <wp14:sizeRelV relativeFrom="page">
              <wp14:pctHeight>0</wp14:pctHeight>
            </wp14:sizeRelV>
          </wp:anchor>
        </w:drawing>
      </w:r>
      <w:r w:rsidR="0092251B" w:rsidRPr="00665334">
        <w:rPr>
          <w:rFonts w:asciiTheme="minorHAnsi" w:hAnsiTheme="minorHAnsi"/>
          <w:sz w:val="22"/>
          <w:szCs w:val="22"/>
        </w:rPr>
        <w:t xml:space="preserve">Ensure each participant (or group) has a copy of </w:t>
      </w:r>
      <w:hyperlink r:id="rId43" w:tgtFrame="_self" w:history="1">
        <w:r w:rsidR="0092251B" w:rsidRPr="00990A5E">
          <w:rPr>
            <w:rStyle w:val="Hyperlink"/>
            <w:rFonts w:asciiTheme="minorHAnsi" w:eastAsiaTheme="minorHAnsi" w:hAnsiTheme="minorHAnsi" w:cstheme="minorBidi"/>
            <w:i/>
            <w:sz w:val="22"/>
            <w:szCs w:val="26"/>
            <w:lang w:val="en-US" w:eastAsia="ja-JP"/>
          </w:rPr>
          <w:t>Angle Sum of a Triangle: Student Worksheet</w:t>
        </w:r>
      </w:hyperlink>
      <w:r w:rsidR="0092251B" w:rsidRPr="00665334">
        <w:rPr>
          <w:rFonts w:asciiTheme="minorHAnsi" w:hAnsiTheme="minorHAnsi" w:cs="Arial"/>
          <w:color w:val="231F20"/>
          <w:sz w:val="22"/>
          <w:szCs w:val="22"/>
        </w:rPr>
        <w:t>.</w:t>
      </w:r>
    </w:p>
    <w:p w14:paraId="3E6E1B3B" w14:textId="4B350544" w:rsidR="00665334" w:rsidRPr="00665334" w:rsidRDefault="00665334" w:rsidP="00665334">
      <w:pPr>
        <w:spacing w:line="240" w:lineRule="atLeast"/>
      </w:pPr>
      <w:r w:rsidRPr="00B6547D">
        <w:t xml:space="preserve">In this activity, </w:t>
      </w:r>
      <w:r>
        <w:t xml:space="preserve">participants will complete a proof for the angle sum of a triangle.  </w:t>
      </w:r>
      <w:r w:rsidR="008C7D94">
        <w:br/>
      </w:r>
      <w:r>
        <w:t>The previous slides can be reviewed to help this activity, if necessary.</w:t>
      </w:r>
    </w:p>
    <w:p w14:paraId="39C28443" w14:textId="4C17DEFD" w:rsidR="0092251B" w:rsidRPr="00665334" w:rsidRDefault="008C7D94" w:rsidP="00665334">
      <w:pPr>
        <w:pStyle w:val="NormalWeb"/>
        <w:spacing w:before="0" w:beforeAutospacing="0" w:after="120" w:afterAutospacing="0" w:line="240" w:lineRule="atLeast"/>
        <w:rPr>
          <w:rFonts w:asciiTheme="minorHAnsi" w:hAnsiTheme="minorHAnsi" w:cs="Arial"/>
          <w:color w:val="231F20"/>
          <w:sz w:val="22"/>
          <w:szCs w:val="22"/>
        </w:rPr>
      </w:pPr>
      <w:r>
        <w:rPr>
          <w:noProof/>
        </w:rPr>
        <w:drawing>
          <wp:anchor distT="0" distB="0" distL="114300" distR="114300" simplePos="0" relativeHeight="251663360" behindDoc="0" locked="0" layoutInCell="1" allowOverlap="1" wp14:anchorId="74A0AA8D" wp14:editId="7C6AC3A4">
            <wp:simplePos x="0" y="0"/>
            <wp:positionH relativeFrom="column">
              <wp:posOffset>-527685</wp:posOffset>
            </wp:positionH>
            <wp:positionV relativeFrom="paragraph">
              <wp:posOffset>10795</wp:posOffset>
            </wp:positionV>
            <wp:extent cx="425450" cy="4273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internet.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25450" cy="427355"/>
                    </a:xfrm>
                    <a:prstGeom prst="rect">
                      <a:avLst/>
                    </a:prstGeom>
                  </pic:spPr>
                </pic:pic>
              </a:graphicData>
            </a:graphic>
            <wp14:sizeRelH relativeFrom="page">
              <wp14:pctWidth>0</wp14:pctWidth>
            </wp14:sizeRelH>
            <wp14:sizeRelV relativeFrom="page">
              <wp14:pctHeight>0</wp14:pctHeight>
            </wp14:sizeRelV>
          </wp:anchor>
        </w:drawing>
      </w:r>
      <w:r w:rsidR="0092251B" w:rsidRPr="00665334">
        <w:rPr>
          <w:rFonts w:asciiTheme="minorHAnsi" w:hAnsiTheme="minorHAnsi" w:cs="Arial"/>
          <w:color w:val="231F20"/>
          <w:sz w:val="22"/>
          <w:szCs w:val="22"/>
        </w:rPr>
        <w:t xml:space="preserve">A dynamic diagram of the </w:t>
      </w:r>
      <w:hyperlink r:id="rId45" w:tgtFrame="_self" w:history="1">
        <w:r w:rsidR="0092251B" w:rsidRPr="00990A5E">
          <w:rPr>
            <w:rStyle w:val="Hyperlink"/>
            <w:rFonts w:asciiTheme="minorHAnsi" w:eastAsiaTheme="minorHAnsi" w:hAnsiTheme="minorHAnsi" w:cstheme="minorBidi"/>
            <w:i/>
            <w:sz w:val="22"/>
            <w:szCs w:val="26"/>
            <w:lang w:val="en-US" w:eastAsia="ja-JP"/>
          </w:rPr>
          <w:t>angle sum of a triangle</w:t>
        </w:r>
      </w:hyperlink>
      <w:r w:rsidR="0092251B" w:rsidRPr="00665334">
        <w:rPr>
          <w:rStyle w:val="apple-converted-space"/>
          <w:rFonts w:asciiTheme="minorHAnsi" w:hAnsiTheme="minorHAnsi" w:cs="Arial"/>
          <w:color w:val="231F20"/>
          <w:sz w:val="22"/>
          <w:szCs w:val="22"/>
        </w:rPr>
        <w:t xml:space="preserve"> </w:t>
      </w:r>
      <w:r w:rsidR="0092251B" w:rsidRPr="00665334">
        <w:rPr>
          <w:rFonts w:asciiTheme="minorHAnsi" w:hAnsiTheme="minorHAnsi" w:cs="Arial"/>
          <w:color w:val="231F20"/>
          <w:sz w:val="22"/>
          <w:szCs w:val="22"/>
        </w:rPr>
        <w:t>is available on Geogebra Tube.</w:t>
      </w:r>
    </w:p>
    <w:p w14:paraId="7658CEE3" w14:textId="50DF2C19" w:rsidR="0092251B" w:rsidRPr="00665334" w:rsidRDefault="0092251B" w:rsidP="00665334">
      <w:pPr>
        <w:spacing w:line="240" w:lineRule="atLeast"/>
      </w:pPr>
      <w:r w:rsidRPr="00665334">
        <w:t xml:space="preserve">It is important to explain to </w:t>
      </w:r>
      <w:r w:rsidR="00665334">
        <w:t>participants</w:t>
      </w:r>
      <w:r w:rsidRPr="00665334">
        <w:t xml:space="preserve"> that a proof is incorrect if there is:</w:t>
      </w:r>
    </w:p>
    <w:p w14:paraId="4805BE6B" w14:textId="77777777" w:rsidR="0092251B" w:rsidRPr="00665334" w:rsidRDefault="0092251B" w:rsidP="00665334">
      <w:pPr>
        <w:pStyle w:val="ListParagraph"/>
        <w:numPr>
          <w:ilvl w:val="0"/>
          <w:numId w:val="44"/>
        </w:numPr>
        <w:spacing w:line="240" w:lineRule="atLeast"/>
        <w:rPr>
          <w:lang w:val="en-AU"/>
        </w:rPr>
      </w:pPr>
      <w:r w:rsidRPr="00665334">
        <w:rPr>
          <w:lang w:val="en-AU"/>
        </w:rPr>
        <w:t>an error in the underlying assumptions</w:t>
      </w:r>
    </w:p>
    <w:p w14:paraId="1F66F4B3" w14:textId="77777777" w:rsidR="0092251B" w:rsidRPr="00665334" w:rsidRDefault="0092251B" w:rsidP="00665334">
      <w:pPr>
        <w:pStyle w:val="ListParagraph"/>
        <w:numPr>
          <w:ilvl w:val="0"/>
          <w:numId w:val="44"/>
        </w:numPr>
        <w:spacing w:line="240" w:lineRule="atLeast"/>
        <w:rPr>
          <w:lang w:val="en-AU"/>
        </w:rPr>
      </w:pPr>
      <w:r w:rsidRPr="00665334">
        <w:rPr>
          <w:lang w:val="en-AU"/>
        </w:rPr>
        <w:t>a flaw in the logic of the reasoning.</w:t>
      </w:r>
    </w:p>
    <w:p w14:paraId="7C72DF6D" w14:textId="42EE5DBC" w:rsidR="00C77ECB" w:rsidRDefault="00C77ECB" w:rsidP="00D7581B">
      <w:pPr>
        <w:spacing w:line="24" w:lineRule="atLeast"/>
      </w:pPr>
      <w:r>
        <w:t xml:space="preserve">Lead a discussion around how to implement this activity in the </w:t>
      </w:r>
      <w:r w:rsidR="00665334">
        <w:t xml:space="preserve">Year 7 </w:t>
      </w:r>
      <w:r>
        <w:t xml:space="preserve">classroom </w:t>
      </w:r>
      <w:r w:rsidR="008C7D94">
        <w:br/>
      </w:r>
      <w:r>
        <w:t>and how it might support student learning.</w:t>
      </w:r>
    </w:p>
    <w:p w14:paraId="30EAECA2" w14:textId="16719854" w:rsidR="00665334" w:rsidRDefault="008C7D94" w:rsidP="00D7581B">
      <w:pPr>
        <w:spacing w:line="24" w:lineRule="atLeast"/>
      </w:pPr>
      <w:r>
        <w:rPr>
          <w:noProof/>
          <w:lang w:val="en-AU" w:eastAsia="en-AU"/>
        </w:rPr>
        <w:drawing>
          <wp:anchor distT="0" distB="0" distL="114300" distR="114300" simplePos="0" relativeHeight="251664384" behindDoc="0" locked="0" layoutInCell="1" allowOverlap="1" wp14:anchorId="15A956E9" wp14:editId="4243D8F7">
            <wp:simplePos x="0" y="0"/>
            <wp:positionH relativeFrom="column">
              <wp:posOffset>-546735</wp:posOffset>
            </wp:positionH>
            <wp:positionV relativeFrom="paragraph">
              <wp:posOffset>54610</wp:posOffset>
            </wp:positionV>
            <wp:extent cx="431930" cy="434471"/>
            <wp:effectExtent l="0" t="0" r="635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discuss.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31930" cy="434471"/>
                    </a:xfrm>
                    <a:prstGeom prst="rect">
                      <a:avLst/>
                    </a:prstGeom>
                  </pic:spPr>
                </pic:pic>
              </a:graphicData>
            </a:graphic>
            <wp14:sizeRelH relativeFrom="page">
              <wp14:pctWidth>0</wp14:pctWidth>
            </wp14:sizeRelH>
            <wp14:sizeRelV relativeFrom="page">
              <wp14:pctHeight>0</wp14:pctHeight>
            </wp14:sizeRelV>
          </wp:anchor>
        </w:drawing>
      </w:r>
      <w:r w:rsidR="00665334">
        <w:t xml:space="preserve">Before progressing to Slide </w:t>
      </w:r>
      <w:r>
        <w:t>2</w:t>
      </w:r>
      <w:r w:rsidR="0094344E">
        <w:t>7</w:t>
      </w:r>
      <w:r w:rsidR="00665334">
        <w:t xml:space="preserve">, ask participants to discuss how proving </w:t>
      </w:r>
      <w:r w:rsidR="00665334" w:rsidRPr="00B17F95">
        <w:t>that the a</w:t>
      </w:r>
      <w:r w:rsidR="00665334">
        <w:t>ngle sum of a triangle is 180° might be used to determine why the sum of the angles of a quadrilateral is 360°.</w:t>
      </w:r>
    </w:p>
    <w:p w14:paraId="2564A081" w14:textId="040EAB93" w:rsidR="004C2D92" w:rsidRDefault="004C2D92" w:rsidP="00D7581B">
      <w:pPr>
        <w:pStyle w:val="Heading1"/>
        <w:spacing w:line="24" w:lineRule="atLeast"/>
      </w:pPr>
      <w:r>
        <w:t xml:space="preserve">Slide </w:t>
      </w:r>
      <w:r w:rsidR="008C7D94">
        <w:t>2</w:t>
      </w:r>
      <w:r w:rsidR="0094344E">
        <w:t>7</w:t>
      </w:r>
      <w:r>
        <w:t xml:space="preserve">: </w:t>
      </w:r>
      <w:r w:rsidR="00D50056">
        <w:t>Why 360 degrees?</w:t>
      </w:r>
    </w:p>
    <w:p w14:paraId="2DD14BDD" w14:textId="4911329B" w:rsidR="003F409A" w:rsidRPr="003F409A" w:rsidRDefault="00D50056" w:rsidP="00D7581B">
      <w:pPr>
        <w:spacing w:line="24" w:lineRule="atLeast"/>
        <w:rPr>
          <w:lang w:val="en-AU"/>
        </w:rPr>
      </w:pPr>
      <w:r>
        <w:rPr>
          <w:lang w:val="en-AU"/>
        </w:rPr>
        <w:t>This slide provides one way by which the question posed previously could be answered.</w:t>
      </w:r>
    </w:p>
    <w:p w14:paraId="3184B74C" w14:textId="09224AF3" w:rsidR="006433C1" w:rsidRDefault="00BD1526" w:rsidP="00D7581B">
      <w:pPr>
        <w:pStyle w:val="Heading1"/>
        <w:spacing w:line="24" w:lineRule="atLeast"/>
      </w:pPr>
      <w:r>
        <w:t xml:space="preserve">Slide </w:t>
      </w:r>
      <w:r w:rsidR="0094344E">
        <w:t>28</w:t>
      </w:r>
      <w:r w:rsidR="00C77ECB">
        <w:t xml:space="preserve">: </w:t>
      </w:r>
      <w:r w:rsidR="00D50056">
        <w:t>Deductive geometry toolkit</w:t>
      </w:r>
    </w:p>
    <w:p w14:paraId="6DA10302" w14:textId="12321449" w:rsidR="00D50056" w:rsidRDefault="006433C1" w:rsidP="00D50056">
      <w:pPr>
        <w:spacing w:line="24" w:lineRule="atLeast"/>
      </w:pPr>
      <w:r>
        <w:rPr>
          <w:lang w:val="en-AU"/>
        </w:rPr>
        <w:t xml:space="preserve">Ensure each participant has a copy </w:t>
      </w:r>
      <w:r w:rsidRPr="006433C1">
        <w:rPr>
          <w:lang w:val="en-AU"/>
        </w:rPr>
        <w:t xml:space="preserve">of </w:t>
      </w:r>
      <w:hyperlink r:id="rId47" w:history="1">
        <w:r w:rsidR="00D50056" w:rsidRPr="003052DF">
          <w:rPr>
            <w:rStyle w:val="Hyperlink"/>
            <w:i/>
          </w:rPr>
          <w:t>geometry toolkit</w:t>
        </w:r>
      </w:hyperlink>
      <w:r w:rsidR="00D50056" w:rsidRPr="003052DF">
        <w:t xml:space="preserve"> student worksheet </w:t>
      </w:r>
    </w:p>
    <w:p w14:paraId="5578346D" w14:textId="4872DDF4" w:rsidR="00D50056" w:rsidRPr="00D50056" w:rsidRDefault="00D50056" w:rsidP="00D50056">
      <w:pPr>
        <w:pStyle w:val="NormalWeb"/>
        <w:spacing w:before="0" w:beforeAutospacing="0" w:after="120" w:afterAutospacing="0" w:line="240" w:lineRule="atLeast"/>
        <w:rPr>
          <w:rFonts w:asciiTheme="minorHAnsi" w:hAnsiTheme="minorHAnsi" w:cs="Arial"/>
          <w:color w:val="231F20"/>
          <w:sz w:val="22"/>
          <w:szCs w:val="22"/>
        </w:rPr>
      </w:pPr>
      <w:r w:rsidRPr="00D50056">
        <w:rPr>
          <w:rFonts w:asciiTheme="minorHAnsi" w:hAnsiTheme="minorHAnsi" w:cs="Arial"/>
          <w:color w:val="231F20"/>
          <w:sz w:val="22"/>
          <w:szCs w:val="22"/>
        </w:rPr>
        <w:t>It is helpful to develop a resource bank of the foundational concepts which have been learnt in geometry over the preceding years.</w:t>
      </w:r>
      <w:r w:rsidR="00F67221">
        <w:rPr>
          <w:rFonts w:asciiTheme="minorHAnsi" w:hAnsiTheme="minorHAnsi" w:cs="Arial"/>
          <w:color w:val="231F20"/>
          <w:sz w:val="22"/>
          <w:szCs w:val="22"/>
        </w:rPr>
        <w:t xml:space="preserve"> </w:t>
      </w:r>
      <w:r w:rsidRPr="00D50056">
        <w:rPr>
          <w:rFonts w:asciiTheme="minorHAnsi" w:hAnsiTheme="minorHAnsi" w:cs="Arial"/>
          <w:color w:val="231F20"/>
          <w:sz w:val="22"/>
          <w:szCs w:val="22"/>
        </w:rPr>
        <w:t>This will provide students with a toolkit which supports the development of their proof writing skills.</w:t>
      </w:r>
    </w:p>
    <w:p w14:paraId="7F80281D" w14:textId="45175DF9" w:rsidR="00D50056" w:rsidRPr="00D50056" w:rsidRDefault="00D50056" w:rsidP="00D50056">
      <w:pPr>
        <w:pStyle w:val="NormalWeb"/>
        <w:spacing w:before="0" w:beforeAutospacing="0" w:after="120" w:afterAutospacing="0" w:line="240" w:lineRule="atLeast"/>
        <w:rPr>
          <w:rFonts w:asciiTheme="minorHAnsi" w:hAnsiTheme="minorHAnsi" w:cs="Arial"/>
          <w:color w:val="231F20"/>
          <w:sz w:val="22"/>
          <w:szCs w:val="22"/>
        </w:rPr>
      </w:pPr>
      <w:r w:rsidRPr="00D50056">
        <w:rPr>
          <w:rFonts w:asciiTheme="minorHAnsi" w:hAnsiTheme="minorHAnsi" w:cs="Arial"/>
          <w:color w:val="231F20"/>
          <w:sz w:val="22"/>
          <w:szCs w:val="22"/>
        </w:rPr>
        <w:t xml:space="preserve">Initially, </w:t>
      </w:r>
      <w:r>
        <w:rPr>
          <w:rFonts w:asciiTheme="minorHAnsi" w:hAnsiTheme="minorHAnsi" w:cs="Arial"/>
          <w:color w:val="231F20"/>
          <w:sz w:val="22"/>
          <w:szCs w:val="22"/>
        </w:rPr>
        <w:t xml:space="preserve">teachers should </w:t>
      </w:r>
      <w:r w:rsidRPr="00D50056">
        <w:rPr>
          <w:rFonts w:asciiTheme="minorHAnsi" w:hAnsiTheme="minorHAnsi" w:cs="Arial"/>
          <w:color w:val="231F20"/>
          <w:sz w:val="22"/>
          <w:szCs w:val="22"/>
        </w:rPr>
        <w:t>deliberately teach and give clear advice about writing the reason for a geometric statement. Provide a list of theorems which can serve as a</w:t>
      </w:r>
      <w:r w:rsidR="00F67221">
        <w:rPr>
          <w:rFonts w:asciiTheme="minorHAnsi" w:hAnsiTheme="minorHAnsi" w:cs="Arial"/>
          <w:color w:val="231F20"/>
          <w:sz w:val="22"/>
          <w:szCs w:val="22"/>
        </w:rPr>
        <w:t xml:space="preserve"> geometry toolkit which students can refer to.</w:t>
      </w:r>
    </w:p>
    <w:p w14:paraId="09A7A63E" w14:textId="0817B43C" w:rsidR="00F67221" w:rsidRDefault="008C7D94" w:rsidP="00D50056">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noProof/>
          <w:sz w:val="22"/>
          <w:szCs w:val="22"/>
        </w:rPr>
        <w:drawing>
          <wp:anchor distT="0" distB="0" distL="114300" distR="114300" simplePos="0" relativeHeight="251666432" behindDoc="0" locked="0" layoutInCell="1" allowOverlap="1" wp14:anchorId="106A0D56" wp14:editId="326A6751">
            <wp:simplePos x="0" y="0"/>
            <wp:positionH relativeFrom="column">
              <wp:posOffset>-581025</wp:posOffset>
            </wp:positionH>
            <wp:positionV relativeFrom="paragraph">
              <wp:posOffset>75565</wp:posOffset>
            </wp:positionV>
            <wp:extent cx="454025" cy="45720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activity_writ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4025" cy="457200"/>
                    </a:xfrm>
                    <a:prstGeom prst="rect">
                      <a:avLst/>
                    </a:prstGeom>
                  </pic:spPr>
                </pic:pic>
              </a:graphicData>
            </a:graphic>
            <wp14:sizeRelH relativeFrom="page">
              <wp14:pctWidth>0</wp14:pctWidth>
            </wp14:sizeRelH>
            <wp14:sizeRelV relativeFrom="page">
              <wp14:pctHeight>0</wp14:pctHeight>
            </wp14:sizeRelV>
          </wp:anchor>
        </w:drawing>
      </w:r>
      <w:r w:rsidR="00F67221">
        <w:rPr>
          <w:rFonts w:asciiTheme="minorHAnsi" w:hAnsiTheme="minorHAnsi" w:cs="Arial"/>
          <w:color w:val="231F20"/>
          <w:sz w:val="22"/>
          <w:szCs w:val="22"/>
        </w:rPr>
        <w:t>Ask participants to w</w:t>
      </w:r>
      <w:r w:rsidR="00D50056" w:rsidRPr="00D50056">
        <w:rPr>
          <w:rFonts w:asciiTheme="minorHAnsi" w:hAnsiTheme="minorHAnsi" w:cs="Arial"/>
          <w:color w:val="231F20"/>
          <w:sz w:val="22"/>
          <w:szCs w:val="22"/>
        </w:rPr>
        <w:t xml:space="preserve">ork with </w:t>
      </w:r>
      <w:r w:rsidR="00F67221">
        <w:rPr>
          <w:rFonts w:asciiTheme="minorHAnsi" w:hAnsiTheme="minorHAnsi" w:cs="Arial"/>
          <w:color w:val="231F20"/>
          <w:sz w:val="22"/>
          <w:szCs w:val="22"/>
        </w:rPr>
        <w:t>their group</w:t>
      </w:r>
      <w:r w:rsidR="00D50056" w:rsidRPr="00D50056">
        <w:rPr>
          <w:rFonts w:asciiTheme="minorHAnsi" w:hAnsiTheme="minorHAnsi" w:cs="Arial"/>
          <w:color w:val="231F20"/>
          <w:sz w:val="22"/>
          <w:szCs w:val="22"/>
        </w:rPr>
        <w:t xml:space="preserve"> to complete the reasons for each theorem and to develop abbreviations which will be accepted as evidence of knowledge of the appropriate theorem.</w:t>
      </w:r>
    </w:p>
    <w:p w14:paraId="728FDDAA" w14:textId="2F4DDB19" w:rsidR="00D50056" w:rsidRPr="00D50056" w:rsidRDefault="00D50056" w:rsidP="00D50056">
      <w:pPr>
        <w:pStyle w:val="NormalWeb"/>
        <w:spacing w:before="0" w:beforeAutospacing="0" w:after="120" w:afterAutospacing="0" w:line="240" w:lineRule="atLeast"/>
        <w:rPr>
          <w:rFonts w:asciiTheme="minorHAnsi" w:hAnsiTheme="minorHAnsi" w:cs="Arial"/>
          <w:color w:val="231F20"/>
          <w:sz w:val="22"/>
          <w:szCs w:val="22"/>
        </w:rPr>
      </w:pPr>
      <w:r w:rsidRPr="00D50056">
        <w:rPr>
          <w:rFonts w:asciiTheme="minorHAnsi" w:hAnsiTheme="minorHAnsi" w:cs="Arial"/>
          <w:color w:val="231F20"/>
          <w:sz w:val="22"/>
          <w:szCs w:val="22"/>
        </w:rPr>
        <w:t>Solutions and some suggestions are made on the</w:t>
      </w:r>
      <w:r w:rsidR="00F67221">
        <w:rPr>
          <w:rFonts w:asciiTheme="minorHAnsi" w:hAnsiTheme="minorHAnsi" w:cs="Arial"/>
          <w:color w:val="231F20"/>
          <w:sz w:val="22"/>
          <w:szCs w:val="22"/>
        </w:rPr>
        <w:t xml:space="preserve"> </w:t>
      </w:r>
      <w:hyperlink r:id="rId48" w:tgtFrame="_self" w:history="1">
        <w:r w:rsidRPr="0040756F">
          <w:rPr>
            <w:rStyle w:val="Hyperlink"/>
            <w:rFonts w:asciiTheme="minorHAnsi" w:eastAsiaTheme="minorHAnsi" w:hAnsiTheme="minorHAnsi" w:cstheme="minorBidi"/>
            <w:i/>
            <w:sz w:val="22"/>
            <w:szCs w:val="26"/>
            <w:lang w:val="en-US" w:eastAsia="ja-JP"/>
          </w:rPr>
          <w:t>Geometry toolkit: Solutions</w:t>
        </w:r>
      </w:hyperlink>
      <w:r w:rsidRPr="00D50056">
        <w:rPr>
          <w:rFonts w:asciiTheme="minorHAnsi" w:hAnsiTheme="minorHAnsi" w:cs="Arial"/>
          <w:color w:val="231F20"/>
          <w:sz w:val="22"/>
          <w:szCs w:val="22"/>
        </w:rPr>
        <w:t>.</w:t>
      </w:r>
    </w:p>
    <w:p w14:paraId="1437A9CA" w14:textId="3160A634" w:rsidR="00D50056" w:rsidRPr="00D50056" w:rsidRDefault="00D50056" w:rsidP="00D50056">
      <w:pPr>
        <w:pStyle w:val="NormalWeb"/>
        <w:spacing w:before="0" w:beforeAutospacing="0" w:after="120" w:afterAutospacing="0" w:line="240" w:lineRule="atLeast"/>
        <w:rPr>
          <w:rFonts w:asciiTheme="minorHAnsi" w:hAnsiTheme="minorHAnsi" w:cs="Arial"/>
          <w:color w:val="231F20"/>
          <w:sz w:val="22"/>
          <w:szCs w:val="22"/>
        </w:rPr>
      </w:pPr>
      <w:r w:rsidRPr="00D50056">
        <w:rPr>
          <w:rFonts w:asciiTheme="minorHAnsi" w:hAnsiTheme="minorHAnsi" w:cs="Arial"/>
          <w:color w:val="231F20"/>
          <w:sz w:val="22"/>
          <w:szCs w:val="22"/>
        </w:rPr>
        <w:t>In general, students should be advised to write whole words unless there is a universally accepted abbreviation (e.g.</w:t>
      </w:r>
      <w:r w:rsidR="006D662D">
        <w:rPr>
          <w:rFonts w:asciiTheme="minorHAnsi" w:hAnsiTheme="minorHAnsi" w:cs="Arial"/>
          <w:color w:val="231F20"/>
          <w:sz w:val="22"/>
          <w:szCs w:val="22"/>
        </w:rPr>
        <w:t xml:space="preserve"> </w:t>
      </w:r>
      <w:r w:rsidRPr="00D50056">
        <w:rPr>
          <w:rStyle w:val="mi"/>
          <w:rFonts w:ascii="Cambria Math" w:eastAsiaTheme="majorEastAsia" w:hAnsi="Cambria Math" w:cs="Cambria Math"/>
          <w:color w:val="231F20"/>
          <w:sz w:val="22"/>
          <w:szCs w:val="22"/>
          <w:bdr w:val="none" w:sz="0" w:space="0" w:color="auto" w:frame="1"/>
        </w:rPr>
        <w:t>∠</w:t>
      </w:r>
      <w:r w:rsidR="006D662D">
        <w:rPr>
          <w:rStyle w:val="mi"/>
          <w:rFonts w:ascii="Cambria Math" w:eastAsiaTheme="majorEastAsia" w:hAnsi="Cambria Math" w:cs="Cambria Math"/>
          <w:color w:val="231F20"/>
          <w:sz w:val="22"/>
          <w:szCs w:val="22"/>
          <w:bdr w:val="none" w:sz="0" w:space="0" w:color="auto" w:frame="1"/>
        </w:rPr>
        <w:t xml:space="preserve"> </w:t>
      </w:r>
      <w:r w:rsidRPr="00D50056">
        <w:rPr>
          <w:rFonts w:asciiTheme="minorHAnsi" w:hAnsiTheme="minorHAnsi" w:cs="Arial"/>
          <w:color w:val="231F20"/>
          <w:sz w:val="22"/>
          <w:szCs w:val="22"/>
        </w:rPr>
        <w:t>for 'angle'). There is no need to write out the enunciation of the theorem in full. The minimum standard should be writing sufficient words to identify the particular theorem.</w:t>
      </w:r>
    </w:p>
    <w:p w14:paraId="0B381EAB" w14:textId="23D23064" w:rsidR="008515F4" w:rsidRDefault="008515F4" w:rsidP="00D7581B">
      <w:pPr>
        <w:pStyle w:val="Heading1"/>
        <w:spacing w:line="24" w:lineRule="atLeast"/>
      </w:pPr>
      <w:r>
        <w:t>Slide</w:t>
      </w:r>
      <w:r w:rsidR="006D662D">
        <w:t>s</w:t>
      </w:r>
      <w:r>
        <w:t xml:space="preserve"> </w:t>
      </w:r>
      <w:r w:rsidR="0094344E">
        <w:t>29</w:t>
      </w:r>
      <w:r w:rsidR="006D662D">
        <w:t xml:space="preserve"> </w:t>
      </w:r>
      <w:r w:rsidR="00A94184">
        <w:t>–</w:t>
      </w:r>
      <w:r w:rsidR="006D662D">
        <w:t xml:space="preserve"> 3</w:t>
      </w:r>
      <w:r w:rsidR="0094344E">
        <w:t>2</w:t>
      </w:r>
      <w:r>
        <w:t xml:space="preserve">: </w:t>
      </w:r>
      <w:r w:rsidR="006D662D">
        <w:t>Starting a congruence or similarity proof</w:t>
      </w:r>
    </w:p>
    <w:p w14:paraId="015E05D7" w14:textId="4CF3DA3E" w:rsidR="008515F4" w:rsidRDefault="001322D0" w:rsidP="001322D0">
      <w:pPr>
        <w:spacing w:line="24" w:lineRule="atLeast"/>
        <w:rPr>
          <w:lang w:val="en-AU"/>
        </w:rPr>
      </w:pPr>
      <w:r>
        <w:rPr>
          <w:lang w:val="en-AU"/>
        </w:rPr>
        <w:t xml:space="preserve">These four slides will take participants through the steps followed when commencing </w:t>
      </w:r>
      <w:r w:rsidR="008C7D94">
        <w:rPr>
          <w:lang w:val="en-AU"/>
        </w:rPr>
        <w:br/>
      </w:r>
      <w:r>
        <w:rPr>
          <w:lang w:val="en-AU"/>
        </w:rPr>
        <w:t>to write a geometric proof</w:t>
      </w:r>
      <w:r w:rsidR="00AB2CE8">
        <w:rPr>
          <w:lang w:val="en-AU"/>
        </w:rPr>
        <w:t>.</w:t>
      </w:r>
    </w:p>
    <w:p w14:paraId="56E44564" w14:textId="493528B4" w:rsidR="00AB2CE8" w:rsidRPr="00AB2CE8" w:rsidRDefault="00AB2CE8" w:rsidP="00AB2CE8">
      <w:pPr>
        <w:spacing w:line="240" w:lineRule="atLeast"/>
        <w:rPr>
          <w:rFonts w:eastAsia="Times New Roman" w:cs="Arial"/>
          <w:color w:val="231F20"/>
          <w:szCs w:val="22"/>
          <w:lang w:val="en-AU" w:eastAsia="en-AU"/>
        </w:rPr>
      </w:pPr>
      <w:r w:rsidRPr="00AB2CE8">
        <w:rPr>
          <w:rFonts w:eastAsia="Times New Roman" w:cs="Arial"/>
          <w:color w:val="231F20"/>
          <w:szCs w:val="22"/>
          <w:lang w:val="en-AU" w:eastAsia="en-AU"/>
        </w:rPr>
        <w:t xml:space="preserve">Be aware that some students take much longer than others to appreciate the demands </w:t>
      </w:r>
      <w:r w:rsidR="008C7D94">
        <w:rPr>
          <w:rFonts w:eastAsia="Times New Roman" w:cs="Arial"/>
          <w:color w:val="231F20"/>
          <w:szCs w:val="22"/>
          <w:lang w:val="en-AU" w:eastAsia="en-AU"/>
        </w:rPr>
        <w:br/>
      </w:r>
      <w:r w:rsidRPr="00AB2CE8">
        <w:rPr>
          <w:rFonts w:eastAsia="Times New Roman" w:cs="Arial"/>
          <w:color w:val="231F20"/>
          <w:szCs w:val="22"/>
          <w:lang w:val="en-AU" w:eastAsia="en-AU"/>
        </w:rPr>
        <w:t>of a proof. They may need to practise with one or two step proofs, rehearsing the reasons verbally.</w:t>
      </w:r>
    </w:p>
    <w:p w14:paraId="0E46EE10" w14:textId="77777777" w:rsidR="00AB2CE8" w:rsidRPr="00AB2CE8" w:rsidRDefault="00AB2CE8" w:rsidP="00AB2CE8">
      <w:pPr>
        <w:spacing w:line="240" w:lineRule="atLeast"/>
        <w:rPr>
          <w:rFonts w:eastAsia="Times New Roman" w:cs="Arial"/>
          <w:color w:val="231F20"/>
          <w:szCs w:val="22"/>
          <w:lang w:val="en-AU" w:eastAsia="en-AU"/>
        </w:rPr>
      </w:pPr>
      <w:r w:rsidRPr="00AB2CE8">
        <w:rPr>
          <w:rFonts w:eastAsia="Times New Roman" w:cs="Arial"/>
          <w:color w:val="231F20"/>
          <w:szCs w:val="22"/>
          <w:lang w:val="en-AU" w:eastAsia="en-AU"/>
        </w:rPr>
        <w:t>Once students are ready, constructing a proof is much like writing an essay.</w:t>
      </w:r>
    </w:p>
    <w:p w14:paraId="5227A265" w14:textId="77777777" w:rsidR="00AB2CE8" w:rsidRPr="00AB2CE8" w:rsidRDefault="00AB2CE8" w:rsidP="00AB2CE8">
      <w:pPr>
        <w:numPr>
          <w:ilvl w:val="0"/>
          <w:numId w:val="47"/>
        </w:numPr>
        <w:spacing w:line="240" w:lineRule="atLeast"/>
        <w:ind w:left="600"/>
        <w:rPr>
          <w:rFonts w:eastAsia="Times New Roman" w:cs="Arial"/>
          <w:color w:val="231F20"/>
          <w:szCs w:val="22"/>
          <w:lang w:val="en-AU" w:eastAsia="en-AU"/>
        </w:rPr>
      </w:pPr>
      <w:r w:rsidRPr="00AB2CE8">
        <w:rPr>
          <w:rFonts w:eastAsia="Times New Roman" w:cs="Arial"/>
          <w:b/>
          <w:bCs/>
          <w:color w:val="231F20"/>
          <w:szCs w:val="22"/>
          <w:lang w:val="en-AU" w:eastAsia="en-AU"/>
        </w:rPr>
        <w:t>Plan the sequence of ideas</w:t>
      </w:r>
      <w:r w:rsidRPr="00AB2CE8">
        <w:rPr>
          <w:rFonts w:eastAsia="Times New Roman" w:cs="Arial"/>
          <w:color w:val="231F20"/>
          <w:szCs w:val="22"/>
          <w:lang w:val="en-AU" w:eastAsia="en-AU"/>
        </w:rPr>
        <w:br/>
        <w:t>Allow students time to explore the diagrams and experiment without interruption. Following unsuccessful pathways often teaches more about deductive thinking than achieving instant success.</w:t>
      </w:r>
    </w:p>
    <w:p w14:paraId="558DDA93" w14:textId="77777777" w:rsidR="00AB2CE8" w:rsidRPr="00AB2CE8" w:rsidRDefault="00AB2CE8" w:rsidP="00AB2CE8">
      <w:pPr>
        <w:numPr>
          <w:ilvl w:val="0"/>
          <w:numId w:val="47"/>
        </w:numPr>
        <w:spacing w:line="240" w:lineRule="atLeast"/>
        <w:ind w:left="600"/>
        <w:rPr>
          <w:rFonts w:eastAsia="Times New Roman" w:cs="Arial"/>
          <w:color w:val="231F20"/>
          <w:szCs w:val="22"/>
          <w:lang w:val="en-AU" w:eastAsia="en-AU"/>
        </w:rPr>
      </w:pPr>
      <w:r w:rsidRPr="00AB2CE8">
        <w:rPr>
          <w:rFonts w:eastAsia="Times New Roman" w:cs="Arial"/>
          <w:b/>
          <w:bCs/>
          <w:color w:val="231F20"/>
          <w:szCs w:val="22"/>
          <w:lang w:val="en-AU" w:eastAsia="en-AU"/>
        </w:rPr>
        <w:t>Provide time for discussion of ideas</w:t>
      </w:r>
      <w:r w:rsidRPr="00AB2CE8">
        <w:rPr>
          <w:rFonts w:eastAsia="Times New Roman" w:cs="Arial"/>
          <w:color w:val="231F20"/>
          <w:szCs w:val="22"/>
          <w:lang w:val="en-AU" w:eastAsia="en-AU"/>
        </w:rPr>
        <w:br/>
        <w:t>Students can evaluate a variety of strategies and select the most efficient or elegant sequence.</w:t>
      </w:r>
    </w:p>
    <w:p w14:paraId="3E072A18" w14:textId="77777777" w:rsidR="00AB2CE8" w:rsidRPr="00AB2CE8" w:rsidRDefault="00AB2CE8" w:rsidP="00AB2CE8">
      <w:pPr>
        <w:numPr>
          <w:ilvl w:val="0"/>
          <w:numId w:val="47"/>
        </w:numPr>
        <w:spacing w:line="240" w:lineRule="atLeast"/>
        <w:ind w:left="600"/>
        <w:rPr>
          <w:rFonts w:eastAsia="Times New Roman" w:cs="Arial"/>
          <w:color w:val="231F20"/>
          <w:szCs w:val="22"/>
          <w:lang w:val="en-AU" w:eastAsia="en-AU"/>
        </w:rPr>
      </w:pPr>
      <w:r w:rsidRPr="00AB2CE8">
        <w:rPr>
          <w:rFonts w:eastAsia="Times New Roman" w:cs="Arial"/>
          <w:b/>
          <w:bCs/>
          <w:color w:val="231F20"/>
          <w:szCs w:val="22"/>
          <w:lang w:val="en-AU" w:eastAsia="en-AU"/>
        </w:rPr>
        <w:t>Model the formal writing stage</w:t>
      </w:r>
      <w:r w:rsidRPr="00AB2CE8">
        <w:rPr>
          <w:rFonts w:eastAsia="Times New Roman" w:cs="Arial"/>
          <w:color w:val="231F20"/>
          <w:szCs w:val="22"/>
          <w:lang w:val="en-AU" w:eastAsia="en-AU"/>
        </w:rPr>
        <w:br/>
        <w:t>Demonstrate how to write the reasons either by providing the outline of a proof or the lines of proof which need to be put in order.</w:t>
      </w:r>
      <w:r w:rsidRPr="00AB2CE8">
        <w:rPr>
          <w:rFonts w:eastAsia="Times New Roman" w:cs="Arial"/>
          <w:color w:val="231F20"/>
          <w:szCs w:val="22"/>
          <w:lang w:val="en-AU" w:eastAsia="en-AU"/>
        </w:rPr>
        <w:br/>
        <w:t>Highlight instances when the order of the ideas is important. For example, in a similarity proof, the order of the angles does not matter. However, in the SAS test for congruence, the angle argument should be stated between the side statements to show that the angle is included.</w:t>
      </w:r>
    </w:p>
    <w:p w14:paraId="33E6BBC0" w14:textId="77777777" w:rsidR="00AB2CE8" w:rsidRPr="00AB2CE8" w:rsidRDefault="00AB2CE8" w:rsidP="00AB2CE8">
      <w:pPr>
        <w:spacing w:line="240" w:lineRule="atLeast"/>
        <w:rPr>
          <w:rFonts w:eastAsia="Times New Roman" w:cs="Arial"/>
          <w:color w:val="231F20"/>
          <w:szCs w:val="22"/>
          <w:lang w:val="en-AU" w:eastAsia="en-AU"/>
        </w:rPr>
      </w:pPr>
      <w:r w:rsidRPr="00AB2CE8">
        <w:rPr>
          <w:rFonts w:eastAsia="Times New Roman" w:cs="Arial"/>
          <w:color w:val="231F20"/>
          <w:szCs w:val="22"/>
          <w:lang w:val="en-AU" w:eastAsia="en-AU"/>
        </w:rPr>
        <w:t>Providing alternative proofs builds student confidence and develops their capacity to construct a proof without assistance.</w:t>
      </w:r>
    </w:p>
    <w:p w14:paraId="7E1D127E" w14:textId="63FE74C7" w:rsidR="00AB2CE8" w:rsidRDefault="00A94184" w:rsidP="00A94184">
      <w:pPr>
        <w:spacing w:line="240" w:lineRule="atLeast"/>
        <w:rPr>
          <w:rFonts w:eastAsia="Times New Roman" w:cs="Arial"/>
          <w:color w:val="231F20"/>
          <w:szCs w:val="22"/>
          <w:lang w:val="en-AU" w:eastAsia="en-AU"/>
        </w:rPr>
      </w:pPr>
      <w:r w:rsidRPr="00A94184">
        <w:rPr>
          <w:rFonts w:eastAsia="Times New Roman" w:cs="Arial"/>
          <w:color w:val="231F20"/>
          <w:szCs w:val="22"/>
          <w:lang w:val="en-AU" w:eastAsia="en-AU"/>
        </w:rPr>
        <w:t>Before writing a congruence or similarity proof students need to choose the appropriate test. This is best done through a process of elimination.</w:t>
      </w:r>
    </w:p>
    <w:p w14:paraId="1DED59AC" w14:textId="28ED9AB2" w:rsidR="008515F4" w:rsidRDefault="00A75641" w:rsidP="00D7581B">
      <w:pPr>
        <w:pStyle w:val="Heading1"/>
        <w:spacing w:line="24" w:lineRule="atLeast"/>
      </w:pPr>
      <w:r>
        <w:rPr>
          <w:noProof/>
          <w:lang w:val="en-AU" w:eastAsia="en-AU"/>
        </w:rPr>
        <w:drawing>
          <wp:anchor distT="0" distB="0" distL="114300" distR="114300" simplePos="0" relativeHeight="251668480" behindDoc="0" locked="0" layoutInCell="1" allowOverlap="1" wp14:anchorId="517257AB" wp14:editId="2DEDD9FC">
            <wp:simplePos x="0" y="0"/>
            <wp:positionH relativeFrom="column">
              <wp:posOffset>-600075</wp:posOffset>
            </wp:positionH>
            <wp:positionV relativeFrom="paragraph">
              <wp:posOffset>687070</wp:posOffset>
            </wp:positionV>
            <wp:extent cx="454025" cy="454025"/>
            <wp:effectExtent l="0" t="0" r="3175"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watch_video.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54025" cy="454025"/>
                    </a:xfrm>
                    <a:prstGeom prst="rect">
                      <a:avLst/>
                    </a:prstGeom>
                  </pic:spPr>
                </pic:pic>
              </a:graphicData>
            </a:graphic>
            <wp14:sizeRelH relativeFrom="page">
              <wp14:pctWidth>0</wp14:pctWidth>
            </wp14:sizeRelH>
            <wp14:sizeRelV relativeFrom="page">
              <wp14:pctHeight>0</wp14:pctHeight>
            </wp14:sizeRelV>
          </wp:anchor>
        </w:drawing>
      </w:r>
      <w:r w:rsidR="008515F4">
        <w:t xml:space="preserve">Slide </w:t>
      </w:r>
      <w:r w:rsidR="00FF66DF">
        <w:t>3</w:t>
      </w:r>
      <w:r w:rsidR="0094344E">
        <w:t>3</w:t>
      </w:r>
      <w:r w:rsidR="008515F4">
        <w:t xml:space="preserve">: </w:t>
      </w:r>
      <w:r w:rsidR="00FF66DF">
        <w:t>Dissected proof</w:t>
      </w:r>
    </w:p>
    <w:p w14:paraId="48ABADD0" w14:textId="09571133" w:rsidR="00FF66DF" w:rsidRPr="00A94184" w:rsidRDefault="00FF66DF" w:rsidP="00FF66DF">
      <w:pPr>
        <w:spacing w:line="240" w:lineRule="atLeast"/>
        <w:rPr>
          <w:rFonts w:eastAsia="Times New Roman" w:cs="Arial"/>
          <w:color w:val="231F20"/>
          <w:szCs w:val="22"/>
          <w:lang w:val="en-AU" w:eastAsia="en-AU"/>
        </w:rPr>
      </w:pPr>
      <w:r>
        <w:rPr>
          <w:rFonts w:eastAsia="Times New Roman" w:cs="Arial"/>
          <w:color w:val="231F20"/>
          <w:szCs w:val="22"/>
          <w:lang w:val="en-AU" w:eastAsia="en-AU"/>
        </w:rPr>
        <w:t xml:space="preserve">To support participants’ engagement with this activity, </w:t>
      </w:r>
      <w:r>
        <w:rPr>
          <w:rFonts w:cs="Arial"/>
          <w:color w:val="231F20"/>
          <w:szCs w:val="22"/>
        </w:rPr>
        <w:t>d</w:t>
      </w:r>
      <w:r w:rsidRPr="00A94184">
        <w:rPr>
          <w:rFonts w:cs="Arial"/>
          <w:color w:val="231F20"/>
          <w:szCs w:val="22"/>
        </w:rPr>
        <w:t>ownload and watch the</w:t>
      </w:r>
      <w:r>
        <w:rPr>
          <w:rFonts w:cs="Arial"/>
          <w:color w:val="231F20"/>
          <w:szCs w:val="22"/>
        </w:rPr>
        <w:t xml:space="preserve"> </w:t>
      </w:r>
      <w:hyperlink r:id="rId49" w:tgtFrame="_self" w:history="1">
        <w:r w:rsidRPr="0040756F">
          <w:rPr>
            <w:rStyle w:val="Hyperlink"/>
            <w:i/>
          </w:rPr>
          <w:t>Looking beyond the lines slide show presentation</w:t>
        </w:r>
      </w:hyperlink>
      <w:r w:rsidR="0094344E">
        <w:rPr>
          <w:rFonts w:cs="Arial"/>
          <w:color w:val="231F20"/>
          <w:szCs w:val="22"/>
        </w:rPr>
        <w:t xml:space="preserve"> (this</w:t>
      </w:r>
      <w:r w:rsidR="00277A94">
        <w:rPr>
          <w:rFonts w:cs="Arial"/>
          <w:color w:val="231F20"/>
          <w:szCs w:val="22"/>
        </w:rPr>
        <w:t xml:space="preserve"> slideshow is also included in Module 2 – Congruency and Similarity).</w:t>
      </w:r>
    </w:p>
    <w:p w14:paraId="2579216D" w14:textId="324B4770" w:rsidR="0065362E" w:rsidRDefault="00A75641" w:rsidP="00297A40">
      <w:pPr>
        <w:spacing w:line="240" w:lineRule="atLeast"/>
        <w:rPr>
          <w:rFonts w:eastAsia="Times New Roman" w:cs="Arial"/>
          <w:color w:val="231F20"/>
          <w:szCs w:val="22"/>
          <w:lang w:val="en-AU" w:eastAsia="en-AU"/>
        </w:rPr>
      </w:pPr>
      <w:r>
        <w:rPr>
          <w:rFonts w:eastAsia="Times New Roman" w:cs="Arial"/>
          <w:noProof/>
          <w:color w:val="231F20"/>
          <w:szCs w:val="22"/>
          <w:lang w:val="en-AU" w:eastAsia="en-AU"/>
        </w:rPr>
        <w:drawing>
          <wp:anchor distT="0" distB="0" distL="114300" distR="114300" simplePos="0" relativeHeight="251669504" behindDoc="0" locked="0" layoutInCell="1" allowOverlap="1" wp14:anchorId="080F950D" wp14:editId="504FAEEA">
            <wp:simplePos x="0" y="0"/>
            <wp:positionH relativeFrom="column">
              <wp:posOffset>-603885</wp:posOffset>
            </wp:positionH>
            <wp:positionV relativeFrom="paragraph">
              <wp:posOffset>194945</wp:posOffset>
            </wp:positionV>
            <wp:extent cx="453390" cy="45847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handson_activity.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53390" cy="458470"/>
                    </a:xfrm>
                    <a:prstGeom prst="rect">
                      <a:avLst/>
                    </a:prstGeom>
                  </pic:spPr>
                </pic:pic>
              </a:graphicData>
            </a:graphic>
            <wp14:sizeRelH relativeFrom="page">
              <wp14:pctWidth>0</wp14:pctWidth>
            </wp14:sizeRelH>
            <wp14:sizeRelV relativeFrom="page">
              <wp14:pctHeight>0</wp14:pctHeight>
            </wp14:sizeRelV>
          </wp:anchor>
        </w:drawing>
      </w:r>
      <w:r w:rsidR="00297A40">
        <w:rPr>
          <w:rFonts w:eastAsia="Times New Roman" w:cs="Arial"/>
          <w:color w:val="231F20"/>
          <w:szCs w:val="22"/>
          <w:lang w:val="en-AU" w:eastAsia="en-AU"/>
        </w:rPr>
        <w:t xml:space="preserve">Ask participants to work in pairs for this activity. Ensure each pair has </w:t>
      </w:r>
      <w:r w:rsidR="005721EC" w:rsidRPr="00297A40">
        <w:rPr>
          <w:rFonts w:eastAsia="Times New Roman" w:cs="Arial"/>
          <w:color w:val="231F20"/>
          <w:szCs w:val="22"/>
          <w:lang w:val="en-AU" w:eastAsia="en-AU"/>
        </w:rPr>
        <w:t xml:space="preserve">a set of </w:t>
      </w:r>
      <w:r w:rsidR="00297A40">
        <w:rPr>
          <w:rFonts w:eastAsia="Times New Roman" w:cs="Arial"/>
          <w:color w:val="231F20"/>
          <w:szCs w:val="22"/>
          <w:lang w:val="en-AU" w:eastAsia="en-AU"/>
        </w:rPr>
        <w:t xml:space="preserve">laminated (if they have been laminated prior to the presentation) </w:t>
      </w:r>
      <w:r w:rsidR="005721EC" w:rsidRPr="00297A40">
        <w:rPr>
          <w:rFonts w:eastAsia="Times New Roman" w:cs="Arial"/>
          <w:color w:val="231F20"/>
          <w:szCs w:val="22"/>
          <w:lang w:val="en-AU" w:eastAsia="en-AU"/>
        </w:rPr>
        <w:t xml:space="preserve">cards for </w:t>
      </w:r>
      <w:hyperlink r:id="rId51" w:history="1">
        <w:r w:rsidR="005721EC" w:rsidRPr="0040756F">
          <w:rPr>
            <w:rStyle w:val="Hyperlink"/>
            <w:i/>
          </w:rPr>
          <w:t>Proving Pythagoras' theorem</w:t>
        </w:r>
      </w:hyperlink>
      <w:r w:rsidR="00297A40">
        <w:rPr>
          <w:rFonts w:eastAsia="Times New Roman" w:cs="Arial"/>
          <w:color w:val="231F20"/>
          <w:szCs w:val="22"/>
          <w:lang w:val="en-AU" w:eastAsia="en-AU"/>
        </w:rPr>
        <w:t xml:space="preserve"> </w:t>
      </w:r>
      <w:r w:rsidR="005721EC" w:rsidRPr="00297A40">
        <w:rPr>
          <w:rFonts w:eastAsia="Times New Roman" w:cs="Arial"/>
          <w:color w:val="231F20"/>
          <w:szCs w:val="22"/>
          <w:lang w:val="en-AU" w:eastAsia="en-AU"/>
        </w:rPr>
        <w:t>(</w:t>
      </w:r>
      <w:r w:rsidR="00297A40">
        <w:rPr>
          <w:rFonts w:eastAsia="Times New Roman" w:cs="Arial"/>
          <w:color w:val="231F20"/>
          <w:szCs w:val="22"/>
          <w:lang w:val="en-AU" w:eastAsia="en-AU"/>
        </w:rPr>
        <w:t xml:space="preserve">each card </w:t>
      </w:r>
      <w:r w:rsidR="005721EC" w:rsidRPr="00297A40">
        <w:rPr>
          <w:rFonts w:eastAsia="Times New Roman" w:cs="Arial"/>
          <w:color w:val="231F20"/>
          <w:szCs w:val="22"/>
          <w:lang w:val="en-AU" w:eastAsia="en-AU"/>
        </w:rPr>
        <w:t>holding either one line of the proof or a reason) and a half-page which has the enunciation of Pythagoras' theorem and the necessary diagrams.</w:t>
      </w:r>
    </w:p>
    <w:p w14:paraId="3FA89333" w14:textId="431B982B" w:rsidR="0065362E" w:rsidRPr="00297A40" w:rsidRDefault="00297A40" w:rsidP="00297A40">
      <w:pPr>
        <w:spacing w:line="240" w:lineRule="atLeast"/>
        <w:rPr>
          <w:rFonts w:eastAsia="Times New Roman" w:cs="Arial"/>
          <w:color w:val="231F20"/>
          <w:szCs w:val="22"/>
          <w:lang w:val="en-AU" w:eastAsia="en-AU"/>
        </w:rPr>
      </w:pPr>
      <w:r>
        <w:rPr>
          <w:rFonts w:eastAsia="Times New Roman" w:cs="Arial"/>
          <w:color w:val="231F20"/>
          <w:szCs w:val="22"/>
          <w:lang w:val="en-AU" w:eastAsia="en-AU"/>
        </w:rPr>
        <w:t>Participants will u</w:t>
      </w:r>
      <w:r w:rsidR="005721EC" w:rsidRPr="00297A40">
        <w:rPr>
          <w:rFonts w:eastAsia="Times New Roman" w:cs="Arial"/>
          <w:color w:val="231F20"/>
          <w:szCs w:val="22"/>
          <w:lang w:val="en-AU" w:eastAsia="en-AU"/>
        </w:rPr>
        <w:t>se similarity to prove Pythagoras' theorem, matching the cards appropriately.</w:t>
      </w:r>
      <w:r>
        <w:rPr>
          <w:rFonts w:eastAsia="Times New Roman" w:cs="Arial"/>
          <w:color w:val="231F20"/>
          <w:szCs w:val="22"/>
          <w:lang w:val="en-AU" w:eastAsia="en-AU"/>
        </w:rPr>
        <w:t xml:space="preserve"> Once they have completed the activity, give each participant a copy of </w:t>
      </w:r>
      <w:hyperlink r:id="rId52" w:history="1">
        <w:r w:rsidR="005721EC" w:rsidRPr="0040756F">
          <w:rPr>
            <w:rStyle w:val="Hyperlink"/>
            <w:i/>
          </w:rPr>
          <w:t>Pythagoras' similarity proof</w:t>
        </w:r>
      </w:hyperlink>
      <w:r>
        <w:rPr>
          <w:rFonts w:eastAsia="Times New Roman" w:cs="Arial"/>
          <w:color w:val="231F20"/>
          <w:szCs w:val="22"/>
          <w:lang w:val="en-AU" w:eastAsia="en-AU"/>
        </w:rPr>
        <w:t xml:space="preserve"> so that they can check their response.</w:t>
      </w:r>
    </w:p>
    <w:p w14:paraId="4123E332" w14:textId="2B52F8A7" w:rsidR="0065362E" w:rsidRPr="00297A40" w:rsidRDefault="00A75641" w:rsidP="00297A40">
      <w:pPr>
        <w:spacing w:line="240" w:lineRule="atLeast"/>
        <w:rPr>
          <w:rFonts w:eastAsia="Times New Roman" w:cs="Arial"/>
          <w:color w:val="231F20"/>
          <w:szCs w:val="22"/>
          <w:lang w:val="en-AU" w:eastAsia="en-AU"/>
        </w:rPr>
      </w:pPr>
      <w:r>
        <w:rPr>
          <w:noProof/>
          <w:lang w:val="en-AU" w:eastAsia="en-AU"/>
        </w:rPr>
        <w:drawing>
          <wp:anchor distT="0" distB="0" distL="114300" distR="114300" simplePos="0" relativeHeight="251671552" behindDoc="0" locked="0" layoutInCell="1" allowOverlap="1" wp14:anchorId="2919E0C2" wp14:editId="1454C447">
            <wp:simplePos x="0" y="0"/>
            <wp:positionH relativeFrom="column">
              <wp:posOffset>-577850</wp:posOffset>
            </wp:positionH>
            <wp:positionV relativeFrom="paragraph">
              <wp:posOffset>9525</wp:posOffset>
            </wp:positionV>
            <wp:extent cx="431800" cy="434340"/>
            <wp:effectExtent l="0" t="0" r="635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discuss.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31800" cy="434340"/>
                    </a:xfrm>
                    <a:prstGeom prst="rect">
                      <a:avLst/>
                    </a:prstGeom>
                  </pic:spPr>
                </pic:pic>
              </a:graphicData>
            </a:graphic>
            <wp14:sizeRelH relativeFrom="page">
              <wp14:pctWidth>0</wp14:pctWidth>
            </wp14:sizeRelH>
            <wp14:sizeRelV relativeFrom="page">
              <wp14:pctHeight>0</wp14:pctHeight>
            </wp14:sizeRelV>
          </wp:anchor>
        </w:drawing>
      </w:r>
      <w:r w:rsidR="00297A40">
        <w:rPr>
          <w:rFonts w:eastAsia="Times New Roman" w:cs="Arial"/>
          <w:color w:val="231F20"/>
          <w:szCs w:val="22"/>
          <w:lang w:val="en-AU" w:eastAsia="en-AU"/>
        </w:rPr>
        <w:t>Lead a discussion around</w:t>
      </w:r>
      <w:r w:rsidR="005721EC" w:rsidRPr="00297A40">
        <w:rPr>
          <w:rFonts w:eastAsia="Times New Roman" w:cs="Arial"/>
          <w:color w:val="231F20"/>
          <w:szCs w:val="22"/>
          <w:lang w:val="en-AU" w:eastAsia="en-AU"/>
        </w:rPr>
        <w:t xml:space="preserve"> how this activity might assist year 10 students to better understand how to write a geometric proof.</w:t>
      </w:r>
    </w:p>
    <w:p w14:paraId="62DD6AB5" w14:textId="1E9D74DE" w:rsidR="00235765" w:rsidRPr="00235765" w:rsidRDefault="009B5275" w:rsidP="00235765">
      <w:pPr>
        <w:pStyle w:val="Heading1"/>
        <w:spacing w:line="24" w:lineRule="atLeast"/>
      </w:pPr>
      <w:r>
        <w:t xml:space="preserve">Slide </w:t>
      </w:r>
      <w:r w:rsidR="00FF66DF">
        <w:t>3</w:t>
      </w:r>
      <w:r w:rsidR="00277A94">
        <w:t>4</w:t>
      </w:r>
      <w:r>
        <w:t xml:space="preserve">: </w:t>
      </w:r>
      <w:r w:rsidRPr="009B5275">
        <w:t xml:space="preserve">Activity: </w:t>
      </w:r>
      <w:r w:rsidR="00235765" w:rsidRPr="00235765">
        <w:t>Complete the congruence proof</w:t>
      </w:r>
    </w:p>
    <w:p w14:paraId="27D4234E" w14:textId="59350A6A" w:rsidR="00235765" w:rsidRPr="00235765" w:rsidRDefault="00235765" w:rsidP="00235765">
      <w:pPr>
        <w:spacing w:line="240" w:lineRule="atLeast"/>
        <w:rPr>
          <w:lang w:val="en-AU"/>
        </w:rPr>
      </w:pPr>
      <w:r w:rsidRPr="00235765">
        <w:rPr>
          <w:lang w:val="en-AU"/>
        </w:rPr>
        <w:t>Thinking deductively to determine whether triangles are congruent is a challenging process for many students. The additional requirement of writing up the proof in the formal language of geometry can be overwhelming. </w:t>
      </w:r>
    </w:p>
    <w:p w14:paraId="12E4FA79" w14:textId="17B56B70" w:rsidR="00235765" w:rsidRDefault="00A75641" w:rsidP="00235765">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noProof/>
          <w:sz w:val="22"/>
          <w:szCs w:val="22"/>
        </w:rPr>
        <w:drawing>
          <wp:anchor distT="0" distB="0" distL="114300" distR="114300" simplePos="0" relativeHeight="251673600" behindDoc="0" locked="0" layoutInCell="1" allowOverlap="1" wp14:anchorId="6ADC4C89" wp14:editId="42256667">
            <wp:simplePos x="0" y="0"/>
            <wp:positionH relativeFrom="column">
              <wp:posOffset>-581025</wp:posOffset>
            </wp:positionH>
            <wp:positionV relativeFrom="paragraph">
              <wp:posOffset>66675</wp:posOffset>
            </wp:positionV>
            <wp:extent cx="454025" cy="45720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activity_writ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4025" cy="457200"/>
                    </a:xfrm>
                    <a:prstGeom prst="rect">
                      <a:avLst/>
                    </a:prstGeom>
                  </pic:spPr>
                </pic:pic>
              </a:graphicData>
            </a:graphic>
            <wp14:sizeRelH relativeFrom="page">
              <wp14:pctWidth>0</wp14:pctWidth>
            </wp14:sizeRelH>
            <wp14:sizeRelV relativeFrom="page">
              <wp14:pctHeight>0</wp14:pctHeight>
            </wp14:sizeRelV>
          </wp:anchor>
        </w:drawing>
      </w:r>
      <w:r w:rsidR="00235765" w:rsidRPr="00235765">
        <w:rPr>
          <w:rFonts w:asciiTheme="minorHAnsi" w:hAnsiTheme="minorHAnsi"/>
          <w:sz w:val="22"/>
          <w:szCs w:val="22"/>
        </w:rPr>
        <w:t xml:space="preserve">Ensure each participant has a copy of </w:t>
      </w:r>
      <w:hyperlink r:id="rId53" w:tgtFrame="_self" w:history="1">
        <w:r w:rsidR="00235765" w:rsidRPr="0040756F">
          <w:rPr>
            <w:rStyle w:val="Hyperlink"/>
            <w:rFonts w:asciiTheme="minorHAnsi" w:eastAsiaTheme="minorHAnsi" w:hAnsiTheme="minorHAnsi" w:cstheme="minorBidi"/>
            <w:i/>
            <w:sz w:val="22"/>
            <w:szCs w:val="26"/>
            <w:lang w:val="en-US" w:eastAsia="ja-JP"/>
          </w:rPr>
          <w:t>Proving congruence: Student worksheet</w:t>
        </w:r>
      </w:hyperlink>
      <w:r w:rsidR="00235765">
        <w:rPr>
          <w:rFonts w:asciiTheme="minorHAnsi" w:hAnsiTheme="minorHAnsi" w:cs="Arial"/>
          <w:color w:val="231F20"/>
          <w:sz w:val="22"/>
          <w:szCs w:val="22"/>
        </w:rPr>
        <w:t>.</w:t>
      </w:r>
      <w:r w:rsidR="0045456A">
        <w:rPr>
          <w:rFonts w:asciiTheme="minorHAnsi" w:hAnsiTheme="minorHAnsi" w:cs="Arial"/>
          <w:color w:val="231F20"/>
          <w:sz w:val="22"/>
          <w:szCs w:val="22"/>
        </w:rPr>
        <w:t xml:space="preserve"> There are 9 questions on this worksheet. Depending on the time available, ask participants to answer some or all of these.</w:t>
      </w:r>
    </w:p>
    <w:p w14:paraId="105B2DFF" w14:textId="25877FF0" w:rsidR="00235765" w:rsidRPr="00235765" w:rsidRDefault="00235765" w:rsidP="00235765">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cs="Arial"/>
          <w:color w:val="231F20"/>
          <w:sz w:val="22"/>
          <w:szCs w:val="22"/>
        </w:rPr>
        <w:t xml:space="preserve">This worksheet is designed to </w:t>
      </w:r>
      <w:r w:rsidRPr="00235765">
        <w:rPr>
          <w:rFonts w:asciiTheme="minorHAnsi" w:hAnsiTheme="minorHAnsi" w:cs="Arial"/>
          <w:color w:val="231F20"/>
          <w:sz w:val="22"/>
          <w:szCs w:val="22"/>
        </w:rPr>
        <w:t>allow students to gradually gain experience in the form and language of a deductive proof. The early questions provide the framework needed to write a logical and accurate proof. This allows students to become familiar with the new format and builds their confidence.</w:t>
      </w:r>
    </w:p>
    <w:p w14:paraId="15004E21" w14:textId="77777777" w:rsidR="00235765" w:rsidRPr="00235765" w:rsidRDefault="00235765" w:rsidP="00235765">
      <w:pPr>
        <w:pStyle w:val="NormalWeb"/>
        <w:spacing w:before="0" w:beforeAutospacing="0" w:after="120" w:afterAutospacing="0" w:line="240" w:lineRule="atLeast"/>
        <w:rPr>
          <w:rFonts w:asciiTheme="minorHAnsi" w:hAnsiTheme="minorHAnsi" w:cs="Arial"/>
          <w:color w:val="231F20"/>
          <w:sz w:val="22"/>
          <w:szCs w:val="22"/>
        </w:rPr>
      </w:pPr>
      <w:r w:rsidRPr="00235765">
        <w:rPr>
          <w:rFonts w:asciiTheme="minorHAnsi" w:hAnsiTheme="minorHAnsi" w:cs="Arial"/>
          <w:color w:val="231F20"/>
          <w:sz w:val="22"/>
          <w:szCs w:val="22"/>
        </w:rPr>
        <w:t>Gradually, more and more is left to plan and write, until eventually students can write the complete proof without prompts.</w:t>
      </w:r>
    </w:p>
    <w:p w14:paraId="47C20E32" w14:textId="7DAF3B4A" w:rsidR="00235765" w:rsidRDefault="0045456A" w:rsidP="00235765">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cs="Arial"/>
          <w:color w:val="231F20"/>
          <w:sz w:val="22"/>
          <w:szCs w:val="22"/>
        </w:rPr>
        <w:t xml:space="preserve">Once participants have attempted some of the questions in the worksheet, distribute </w:t>
      </w:r>
      <w:hyperlink r:id="rId54" w:tgtFrame="_self" w:history="1">
        <w:r w:rsidR="00235765" w:rsidRPr="0040756F">
          <w:rPr>
            <w:rStyle w:val="Hyperlink"/>
            <w:rFonts w:asciiTheme="minorHAnsi" w:eastAsiaTheme="minorHAnsi" w:hAnsiTheme="minorHAnsi" w:cstheme="minorBidi"/>
            <w:i/>
            <w:sz w:val="22"/>
            <w:szCs w:val="26"/>
            <w:lang w:val="en-US" w:eastAsia="ja-JP"/>
          </w:rPr>
          <w:t>Proving congruence: Answers</w:t>
        </w:r>
      </w:hyperlink>
      <w:r>
        <w:rPr>
          <w:rFonts w:asciiTheme="minorHAnsi" w:hAnsiTheme="minorHAnsi" w:cs="Arial"/>
          <w:color w:val="231F20"/>
          <w:sz w:val="22"/>
          <w:szCs w:val="22"/>
        </w:rPr>
        <w:t>, so they can check their responses.</w:t>
      </w:r>
    </w:p>
    <w:p w14:paraId="46828BC8" w14:textId="7FC3184B" w:rsidR="0045456A" w:rsidRPr="00235765" w:rsidRDefault="00A75641" w:rsidP="00235765">
      <w:pPr>
        <w:pStyle w:val="NormalWeb"/>
        <w:spacing w:before="0" w:beforeAutospacing="0" w:after="120" w:afterAutospacing="0" w:line="240" w:lineRule="atLeast"/>
        <w:rPr>
          <w:rFonts w:asciiTheme="minorHAnsi" w:hAnsiTheme="minorHAnsi" w:cs="Arial"/>
          <w:color w:val="231F20"/>
          <w:sz w:val="22"/>
          <w:szCs w:val="22"/>
        </w:rPr>
      </w:pPr>
      <w:r>
        <w:rPr>
          <w:noProof/>
        </w:rPr>
        <w:drawing>
          <wp:anchor distT="0" distB="0" distL="114300" distR="114300" simplePos="0" relativeHeight="251675648" behindDoc="0" locked="0" layoutInCell="1" allowOverlap="1" wp14:anchorId="7A87F0BA" wp14:editId="55E274C5">
            <wp:simplePos x="0" y="0"/>
            <wp:positionH relativeFrom="column">
              <wp:posOffset>-571500</wp:posOffset>
            </wp:positionH>
            <wp:positionV relativeFrom="paragraph">
              <wp:posOffset>9525</wp:posOffset>
            </wp:positionV>
            <wp:extent cx="431800" cy="434340"/>
            <wp:effectExtent l="0" t="0" r="635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discuss.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31800" cy="434340"/>
                    </a:xfrm>
                    <a:prstGeom prst="rect">
                      <a:avLst/>
                    </a:prstGeom>
                  </pic:spPr>
                </pic:pic>
              </a:graphicData>
            </a:graphic>
            <wp14:sizeRelH relativeFrom="page">
              <wp14:pctWidth>0</wp14:pctWidth>
            </wp14:sizeRelH>
            <wp14:sizeRelV relativeFrom="page">
              <wp14:pctHeight>0</wp14:pctHeight>
            </wp14:sizeRelV>
          </wp:anchor>
        </w:drawing>
      </w:r>
      <w:r w:rsidR="0045456A">
        <w:rPr>
          <w:rFonts w:asciiTheme="minorHAnsi" w:hAnsiTheme="minorHAnsi" w:cs="Arial"/>
          <w:color w:val="231F20"/>
          <w:sz w:val="22"/>
          <w:szCs w:val="22"/>
        </w:rPr>
        <w:t>Lead a discussion on how this worksheet (and others similar) might help Year 10 students become more confident when working with geometric proofs.</w:t>
      </w:r>
    </w:p>
    <w:p w14:paraId="2A4D836A" w14:textId="07AF16A4" w:rsidR="00025498" w:rsidRDefault="00025498" w:rsidP="00D7581B">
      <w:pPr>
        <w:pStyle w:val="Heading1"/>
        <w:spacing w:line="24" w:lineRule="atLeast"/>
      </w:pPr>
      <w:r>
        <w:t>Slide</w:t>
      </w:r>
      <w:r w:rsidR="00251DEF">
        <w:t>s</w:t>
      </w:r>
      <w:r>
        <w:t xml:space="preserve"> </w:t>
      </w:r>
      <w:r w:rsidR="00FF66DF">
        <w:t>3</w:t>
      </w:r>
      <w:r w:rsidR="00277A94">
        <w:t>5</w:t>
      </w:r>
      <w:r w:rsidR="00A75641">
        <w:t xml:space="preserve"> – 3</w:t>
      </w:r>
      <w:r w:rsidR="00277A94">
        <w:t>6</w:t>
      </w:r>
      <w:r>
        <w:t xml:space="preserve">: </w:t>
      </w:r>
      <w:r w:rsidR="0045456A" w:rsidRPr="009B5275">
        <w:t>Activity:</w:t>
      </w:r>
      <w:r w:rsidR="0045456A">
        <w:t xml:space="preserve"> What is wrong with this proof?</w:t>
      </w:r>
    </w:p>
    <w:p w14:paraId="2A903031" w14:textId="77777777" w:rsidR="00D2081B" w:rsidRPr="00D2081B" w:rsidRDefault="00D2081B" w:rsidP="00D2081B">
      <w:pPr>
        <w:pStyle w:val="NormalWeb"/>
        <w:spacing w:before="0" w:beforeAutospacing="0" w:after="120" w:afterAutospacing="0" w:line="240" w:lineRule="atLeast"/>
        <w:rPr>
          <w:rFonts w:asciiTheme="minorHAnsi" w:hAnsiTheme="minorHAnsi" w:cs="Arial"/>
          <w:color w:val="231F20"/>
          <w:sz w:val="22"/>
          <w:szCs w:val="22"/>
        </w:rPr>
      </w:pPr>
      <w:r w:rsidRPr="00D2081B">
        <w:rPr>
          <w:rFonts w:asciiTheme="minorHAnsi" w:hAnsiTheme="minorHAnsi" w:cs="Arial"/>
          <w:color w:val="231F20"/>
          <w:sz w:val="22"/>
          <w:szCs w:val="22"/>
        </w:rPr>
        <w:t xml:space="preserve">It is vital that students receive individual feedback specific to their particular </w:t>
      </w:r>
      <w:r>
        <w:rPr>
          <w:rFonts w:asciiTheme="minorHAnsi" w:hAnsiTheme="minorHAnsi" w:cs="Arial"/>
          <w:color w:val="231F20"/>
          <w:sz w:val="22"/>
          <w:szCs w:val="22"/>
        </w:rPr>
        <w:t>sources of error (or misunderstandings)</w:t>
      </w:r>
      <w:r w:rsidRPr="00D2081B">
        <w:rPr>
          <w:rFonts w:asciiTheme="minorHAnsi" w:hAnsiTheme="minorHAnsi" w:cs="Arial"/>
          <w:color w:val="231F20"/>
          <w:sz w:val="22"/>
          <w:szCs w:val="22"/>
        </w:rPr>
        <w:t>.</w:t>
      </w:r>
    </w:p>
    <w:p w14:paraId="1647470A" w14:textId="1CCF6ECE" w:rsidR="00025498" w:rsidRDefault="00A75641" w:rsidP="00D7581B">
      <w:pPr>
        <w:spacing w:line="24" w:lineRule="atLeast"/>
        <w:rPr>
          <w:lang w:val="en-AU"/>
        </w:rPr>
      </w:pPr>
      <w:r>
        <w:rPr>
          <w:noProof/>
          <w:szCs w:val="22"/>
        </w:rPr>
        <w:drawing>
          <wp:anchor distT="0" distB="0" distL="114300" distR="114300" simplePos="0" relativeHeight="251677696" behindDoc="0" locked="0" layoutInCell="1" allowOverlap="1" wp14:anchorId="3EFEA349" wp14:editId="6637B982">
            <wp:simplePos x="0" y="0"/>
            <wp:positionH relativeFrom="column">
              <wp:posOffset>-581025</wp:posOffset>
            </wp:positionH>
            <wp:positionV relativeFrom="paragraph">
              <wp:posOffset>57150</wp:posOffset>
            </wp:positionV>
            <wp:extent cx="454025" cy="45720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activity_writ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4025" cy="457200"/>
                    </a:xfrm>
                    <a:prstGeom prst="rect">
                      <a:avLst/>
                    </a:prstGeom>
                  </pic:spPr>
                </pic:pic>
              </a:graphicData>
            </a:graphic>
            <wp14:sizeRelH relativeFrom="page">
              <wp14:pctWidth>0</wp14:pctWidth>
            </wp14:sizeRelH>
            <wp14:sizeRelV relativeFrom="page">
              <wp14:pctHeight>0</wp14:pctHeight>
            </wp14:sizeRelV>
          </wp:anchor>
        </w:drawing>
      </w:r>
      <w:r w:rsidR="00025498">
        <w:rPr>
          <w:lang w:val="en-AU"/>
        </w:rPr>
        <w:t xml:space="preserve">Ensure that each participant receives a copy of </w:t>
      </w:r>
      <w:hyperlink r:id="rId55" w:history="1">
        <w:r w:rsidR="00D2081B" w:rsidRPr="003052DF">
          <w:rPr>
            <w:rStyle w:val="Hyperlink"/>
            <w:i/>
          </w:rPr>
          <w:t xml:space="preserve">Geometry </w:t>
        </w:r>
      </w:hyperlink>
      <w:hyperlink r:id="rId56" w:history="1">
        <w:r w:rsidR="00D2081B" w:rsidRPr="003052DF">
          <w:rPr>
            <w:rStyle w:val="Hyperlink"/>
            <w:i/>
          </w:rPr>
          <w:t>checkups</w:t>
        </w:r>
      </w:hyperlink>
      <w:hyperlink r:id="rId57" w:history="1">
        <w:r w:rsidR="00D2081B" w:rsidRPr="003052DF">
          <w:rPr>
            <w:rStyle w:val="Hyperlink"/>
            <w:i/>
          </w:rPr>
          <w:t>: Sample answers</w:t>
        </w:r>
      </w:hyperlink>
      <w:r w:rsidR="00025498">
        <w:rPr>
          <w:lang w:val="en-AU"/>
        </w:rPr>
        <w:t>.</w:t>
      </w:r>
      <w:r w:rsidR="00D2081B">
        <w:rPr>
          <w:lang w:val="en-AU"/>
        </w:rPr>
        <w:t xml:space="preserve"> Ask them to mark the two sample proofs, containing </w:t>
      </w:r>
      <w:r w:rsidR="00D2081B" w:rsidRPr="00D2081B">
        <w:rPr>
          <w:rFonts w:cs="Arial"/>
          <w:color w:val="231F20"/>
          <w:szCs w:val="22"/>
        </w:rPr>
        <w:t>conceptual errors</w:t>
      </w:r>
      <w:r w:rsidR="00D2081B">
        <w:rPr>
          <w:rFonts w:cs="Arial"/>
          <w:color w:val="231F20"/>
          <w:szCs w:val="22"/>
        </w:rPr>
        <w:t>,</w:t>
      </w:r>
      <w:r w:rsidR="00D2081B">
        <w:rPr>
          <w:lang w:val="en-AU"/>
        </w:rPr>
        <w:t xml:space="preserve"> and provide written feedback to the ‘student’.</w:t>
      </w:r>
    </w:p>
    <w:p w14:paraId="2D709AE0" w14:textId="77777777" w:rsidR="00251DEF" w:rsidRDefault="00251DEF" w:rsidP="00251DEF">
      <w:pPr>
        <w:pStyle w:val="NormalWeb"/>
        <w:spacing w:before="0" w:beforeAutospacing="0" w:after="120" w:afterAutospacing="0" w:line="240" w:lineRule="atLeast"/>
        <w:rPr>
          <w:rFonts w:asciiTheme="minorHAnsi" w:hAnsiTheme="minorHAnsi" w:cs="Arial"/>
          <w:color w:val="231F20"/>
          <w:sz w:val="22"/>
          <w:szCs w:val="22"/>
        </w:rPr>
      </w:pPr>
      <w:r>
        <w:rPr>
          <w:rFonts w:asciiTheme="minorHAnsi" w:hAnsiTheme="minorHAnsi" w:cs="Arial"/>
          <w:color w:val="231F20"/>
          <w:sz w:val="22"/>
          <w:szCs w:val="22"/>
        </w:rPr>
        <w:t>Giving timely, individual feedback to students in this way will increase students’ confidence and is a valuable learning experience.</w:t>
      </w:r>
    </w:p>
    <w:p w14:paraId="0F844A5A" w14:textId="6EB10C17" w:rsidR="00251DEF" w:rsidRDefault="00A75641" w:rsidP="00D2081B">
      <w:pPr>
        <w:pStyle w:val="NormalWeb"/>
        <w:spacing w:before="0" w:beforeAutospacing="0" w:after="120" w:afterAutospacing="0" w:line="240" w:lineRule="atLeast"/>
        <w:rPr>
          <w:rFonts w:asciiTheme="minorHAnsi" w:hAnsiTheme="minorHAnsi" w:cs="Arial"/>
          <w:color w:val="231F20"/>
          <w:sz w:val="22"/>
          <w:szCs w:val="22"/>
        </w:rPr>
      </w:pPr>
      <w:r>
        <w:rPr>
          <w:noProof/>
        </w:rPr>
        <w:drawing>
          <wp:anchor distT="0" distB="0" distL="114300" distR="114300" simplePos="0" relativeHeight="251679744" behindDoc="0" locked="0" layoutInCell="1" allowOverlap="1" wp14:anchorId="1929C0ED" wp14:editId="214CDF91">
            <wp:simplePos x="0" y="0"/>
            <wp:positionH relativeFrom="column">
              <wp:posOffset>-558800</wp:posOffset>
            </wp:positionH>
            <wp:positionV relativeFrom="paragraph">
              <wp:posOffset>46990</wp:posOffset>
            </wp:positionV>
            <wp:extent cx="431800" cy="434340"/>
            <wp:effectExtent l="0" t="0" r="635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discuss.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31800" cy="434340"/>
                    </a:xfrm>
                    <a:prstGeom prst="rect">
                      <a:avLst/>
                    </a:prstGeom>
                  </pic:spPr>
                </pic:pic>
              </a:graphicData>
            </a:graphic>
            <wp14:sizeRelH relativeFrom="page">
              <wp14:pctWidth>0</wp14:pctWidth>
            </wp14:sizeRelH>
            <wp14:sizeRelV relativeFrom="page">
              <wp14:pctHeight>0</wp14:pctHeight>
            </wp14:sizeRelV>
          </wp:anchor>
        </w:drawing>
      </w:r>
      <w:r w:rsidR="00251DEF">
        <w:rPr>
          <w:rFonts w:asciiTheme="minorHAnsi" w:hAnsiTheme="minorHAnsi" w:cs="Arial"/>
          <w:color w:val="231F20"/>
          <w:sz w:val="22"/>
          <w:szCs w:val="22"/>
        </w:rPr>
        <w:t>Lead a discussion in which participants compare and contrast their responses.</w:t>
      </w:r>
    </w:p>
    <w:p w14:paraId="77D2C57B" w14:textId="75F44F85" w:rsidR="00D2081B" w:rsidRDefault="00251DEF" w:rsidP="00251DEF">
      <w:pPr>
        <w:pStyle w:val="NormalWeb"/>
        <w:spacing w:before="0" w:beforeAutospacing="0" w:after="120" w:afterAutospacing="0" w:line="240" w:lineRule="atLeast"/>
      </w:pPr>
      <w:r w:rsidRPr="00251DEF">
        <w:rPr>
          <w:rFonts w:asciiTheme="minorHAnsi" w:hAnsiTheme="minorHAnsi"/>
          <w:sz w:val="22"/>
          <w:szCs w:val="22"/>
        </w:rPr>
        <w:t>Ensure that each participant receives a copy of</w:t>
      </w:r>
      <w:r w:rsidRPr="00251DEF">
        <w:rPr>
          <w:rFonts w:asciiTheme="minorHAnsi" w:hAnsiTheme="minorHAnsi" w:cs="Arial"/>
          <w:color w:val="231F20"/>
          <w:sz w:val="22"/>
          <w:szCs w:val="22"/>
        </w:rPr>
        <w:t xml:space="preserve"> </w:t>
      </w:r>
      <w:r w:rsidRPr="00251DEF">
        <w:rPr>
          <w:rStyle w:val="Hyperlink"/>
          <w:rFonts w:asciiTheme="minorHAnsi" w:eastAsiaTheme="minorHAnsi" w:hAnsiTheme="minorHAnsi" w:cstheme="minorBidi"/>
          <w:i/>
          <w:sz w:val="22"/>
          <w:szCs w:val="22"/>
          <w:lang w:val="en-US" w:eastAsia="ja-JP"/>
        </w:rPr>
        <w:t xml:space="preserve">Geometry checkups: Sample answers </w:t>
      </w:r>
      <w:hyperlink r:id="rId58" w:tgtFrame="_self" w:history="1">
        <w:r w:rsidR="00D2081B" w:rsidRPr="00251DEF">
          <w:rPr>
            <w:rStyle w:val="Hyperlink"/>
            <w:rFonts w:asciiTheme="minorHAnsi" w:eastAsiaTheme="minorHAnsi" w:hAnsiTheme="minorHAnsi" w:cstheme="minorBidi"/>
            <w:i/>
            <w:sz w:val="22"/>
            <w:szCs w:val="22"/>
            <w:lang w:val="en-US" w:eastAsia="ja-JP"/>
          </w:rPr>
          <w:t>annotated version</w:t>
        </w:r>
      </w:hyperlink>
      <w:r>
        <w:rPr>
          <w:rStyle w:val="apple-converted-space"/>
          <w:rFonts w:asciiTheme="minorHAnsi" w:hAnsiTheme="minorHAnsi" w:cs="Arial"/>
          <w:color w:val="231F20"/>
          <w:sz w:val="22"/>
          <w:szCs w:val="22"/>
        </w:rPr>
        <w:t xml:space="preserve"> </w:t>
      </w:r>
      <w:r w:rsidR="00D2081B" w:rsidRPr="00251DEF">
        <w:rPr>
          <w:rFonts w:asciiTheme="minorHAnsi" w:hAnsiTheme="minorHAnsi" w:cs="Arial"/>
          <w:color w:val="231F20"/>
          <w:sz w:val="22"/>
          <w:szCs w:val="22"/>
        </w:rPr>
        <w:t>which shows detailed teacher feedback and suggestions for correcting the misunderstandings.</w:t>
      </w:r>
    </w:p>
    <w:p w14:paraId="09C666A1" w14:textId="16E148FE" w:rsidR="004C2D92" w:rsidRDefault="004C2D92" w:rsidP="00D7581B">
      <w:pPr>
        <w:pStyle w:val="Heading1"/>
        <w:spacing w:line="24" w:lineRule="atLeast"/>
      </w:pPr>
      <w:r>
        <w:t xml:space="preserve">Slide </w:t>
      </w:r>
      <w:r w:rsidR="00A75641">
        <w:t>3</w:t>
      </w:r>
      <w:r w:rsidR="00BB7CB5">
        <w:t>7</w:t>
      </w:r>
      <w:bookmarkStart w:id="2" w:name="_GoBack"/>
      <w:bookmarkEnd w:id="2"/>
      <w:r w:rsidR="006D04A7">
        <w:t xml:space="preserve">: </w:t>
      </w:r>
      <w:r w:rsidR="00A82CF4" w:rsidRPr="00C77ECB">
        <w:t>Conclusion</w:t>
      </w:r>
    </w:p>
    <w:p w14:paraId="7285488B" w14:textId="02E826B6" w:rsidR="00A82CF4" w:rsidRPr="008803FB" w:rsidRDefault="00A82CF4" w:rsidP="00D7581B">
      <w:pPr>
        <w:spacing w:line="24" w:lineRule="atLeast"/>
      </w:pPr>
      <w:r>
        <w:t xml:space="preserve">Now that everyone has completed this module, consider the </w:t>
      </w:r>
      <w:r w:rsidRPr="00A82CF4">
        <w:rPr>
          <w:b/>
        </w:rPr>
        <w:t>focus question</w:t>
      </w:r>
      <w:r>
        <w:t xml:space="preserve"> posed at the beginning of the presentation. Ask everyone to share their thoughts, ideas, wonderings with each other and record responses for dissemination amongst the group. This might act as a stimulus to help them alter the way in which the </w:t>
      </w:r>
      <w:r w:rsidR="0040756F">
        <w:t>concepts of geometric proofs</w:t>
      </w:r>
      <w:r>
        <w:t xml:space="preserve"> </w:t>
      </w:r>
      <w:r w:rsidR="008B384A">
        <w:t>are</w:t>
      </w:r>
      <w:r>
        <w:t xml:space="preserve"> taught.</w:t>
      </w:r>
    </w:p>
    <w:p w14:paraId="3EEF1184" w14:textId="4C911B9D" w:rsidR="008F17C5" w:rsidRDefault="00C76265" w:rsidP="00D7581B">
      <w:pPr>
        <w:pStyle w:val="Heading1"/>
        <w:spacing w:line="24" w:lineRule="atLeast"/>
      </w:pPr>
      <w:r>
        <w:t>Summary</w:t>
      </w:r>
    </w:p>
    <w:p w14:paraId="747FBD68" w14:textId="7180A725" w:rsidR="008F17C5" w:rsidRDefault="00C76265" w:rsidP="00D7581B">
      <w:pPr>
        <w:pStyle w:val="ListParagraph"/>
        <w:numPr>
          <w:ilvl w:val="0"/>
          <w:numId w:val="30"/>
        </w:numPr>
        <w:spacing w:line="24" w:lineRule="atLeast"/>
      </w:pPr>
      <w:r>
        <w:t>Did we achieve the learning outcome</w:t>
      </w:r>
      <w:r w:rsidR="00277A94">
        <w:t>s</w:t>
      </w:r>
      <w:r>
        <w:t xml:space="preserve">? </w:t>
      </w:r>
    </w:p>
    <w:p w14:paraId="4057837F" w14:textId="2FE7E0D0" w:rsidR="00C76265" w:rsidRDefault="00C76265" w:rsidP="00D7581B">
      <w:pPr>
        <w:pStyle w:val="ListParagraph"/>
        <w:numPr>
          <w:ilvl w:val="0"/>
          <w:numId w:val="30"/>
        </w:numPr>
        <w:spacing w:line="24" w:lineRule="atLeast"/>
      </w:pPr>
      <w:r>
        <w:t xml:space="preserve">How do we know? </w:t>
      </w:r>
    </w:p>
    <w:p w14:paraId="61661ACE" w14:textId="77777777" w:rsidR="00A82CF4" w:rsidRDefault="00C76265" w:rsidP="00D7581B">
      <w:pPr>
        <w:pStyle w:val="ListParagraph"/>
        <w:numPr>
          <w:ilvl w:val="0"/>
          <w:numId w:val="30"/>
        </w:numPr>
        <w:spacing w:line="24" w:lineRule="atLeast"/>
      </w:pPr>
      <w:r>
        <w:t>Do we need any more information?</w:t>
      </w:r>
    </w:p>
    <w:p w14:paraId="0439AB30" w14:textId="7E962714" w:rsidR="00C76265" w:rsidRDefault="00A82CF4" w:rsidP="00D7581B">
      <w:pPr>
        <w:pStyle w:val="ListParagraph"/>
        <w:numPr>
          <w:ilvl w:val="0"/>
          <w:numId w:val="30"/>
        </w:numPr>
        <w:spacing w:line="24" w:lineRule="atLeast"/>
      </w:pPr>
      <w:r>
        <w:t>Where will we go to get it?</w:t>
      </w:r>
    </w:p>
    <w:p w14:paraId="296D14F8" w14:textId="5A760DD5" w:rsidR="00DF5043" w:rsidRDefault="00C76265" w:rsidP="00D7581B">
      <w:pPr>
        <w:pStyle w:val="ListParagraph"/>
        <w:numPr>
          <w:ilvl w:val="0"/>
          <w:numId w:val="30"/>
        </w:numPr>
        <w:spacing w:line="24" w:lineRule="atLeast"/>
      </w:pPr>
      <w:r>
        <w:t>What will I try in my classroom?</w:t>
      </w:r>
    </w:p>
    <w:sectPr w:rsidR="00DF5043" w:rsidSect="00021DEE">
      <w:headerReference w:type="default" r:id="rId59"/>
      <w:footerReference w:type="even" r:id="rId60"/>
      <w:footerReference w:type="default" r:id="rId61"/>
      <w:headerReference w:type="first" r:id="rId62"/>
      <w:footerReference w:type="first" r:id="rId63"/>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77B4" w14:textId="77777777" w:rsidR="00D2448B" w:rsidRDefault="00D2448B">
      <w:pPr>
        <w:spacing w:after="0" w:line="240" w:lineRule="auto"/>
      </w:pPr>
      <w:r>
        <w:separator/>
      </w:r>
    </w:p>
  </w:endnote>
  <w:endnote w:type="continuationSeparator" w:id="0">
    <w:p w14:paraId="22300287" w14:textId="77777777" w:rsidR="00D2448B" w:rsidRDefault="00D2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4641F9FD"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B7CB5">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BB7CB5">
      <w:rPr>
        <w:noProof/>
      </w:rPr>
      <w:t>8</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5DA01B58"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D2448B">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D2448B">
      <w:rPr>
        <w:noProof/>
      </w:rPr>
      <w:t>1</w:t>
    </w:r>
    <w:r w:rsidR="00716C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CB93" w14:textId="77777777" w:rsidR="00D2448B" w:rsidRDefault="00D2448B">
      <w:pPr>
        <w:spacing w:after="0" w:line="240" w:lineRule="auto"/>
      </w:pPr>
      <w:r>
        <w:separator/>
      </w:r>
    </w:p>
  </w:footnote>
  <w:footnote w:type="continuationSeparator" w:id="0">
    <w:p w14:paraId="0A0A33DE" w14:textId="77777777" w:rsidR="00D2448B" w:rsidRDefault="00D2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333" w14:textId="1E764B52" w:rsidR="00021DEE" w:rsidRPr="00021DEE" w:rsidRDefault="0099417E" w:rsidP="004C6EC0">
    <w:pPr>
      <w:pStyle w:val="Header"/>
    </w:pPr>
    <w:r>
      <w:t>Geometric Proof</w:t>
    </w:r>
    <w:r w:rsidR="004C6EC0">
      <w:tab/>
    </w:r>
    <w:r w:rsidR="006326F9">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D267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02CA5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81ACC9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F6D8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4E8F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FD3491"/>
    <w:multiLevelType w:val="hybridMultilevel"/>
    <w:tmpl w:val="B810E170"/>
    <w:lvl w:ilvl="0" w:tplc="0EE264E8">
      <w:start w:val="1"/>
      <w:numFmt w:val="bullet"/>
      <w:lvlText w:val="•"/>
      <w:lvlJc w:val="left"/>
      <w:pPr>
        <w:tabs>
          <w:tab w:val="num" w:pos="720"/>
        </w:tabs>
        <w:ind w:left="720" w:hanging="360"/>
      </w:pPr>
      <w:rPr>
        <w:rFonts w:ascii="Arial" w:hAnsi="Arial" w:hint="default"/>
      </w:rPr>
    </w:lvl>
    <w:lvl w:ilvl="1" w:tplc="99A4C1B8" w:tentative="1">
      <w:start w:val="1"/>
      <w:numFmt w:val="bullet"/>
      <w:lvlText w:val="•"/>
      <w:lvlJc w:val="left"/>
      <w:pPr>
        <w:tabs>
          <w:tab w:val="num" w:pos="1440"/>
        </w:tabs>
        <w:ind w:left="1440" w:hanging="360"/>
      </w:pPr>
      <w:rPr>
        <w:rFonts w:ascii="Arial" w:hAnsi="Arial" w:hint="default"/>
      </w:rPr>
    </w:lvl>
    <w:lvl w:ilvl="2" w:tplc="326E11BC" w:tentative="1">
      <w:start w:val="1"/>
      <w:numFmt w:val="bullet"/>
      <w:lvlText w:val="•"/>
      <w:lvlJc w:val="left"/>
      <w:pPr>
        <w:tabs>
          <w:tab w:val="num" w:pos="2160"/>
        </w:tabs>
        <w:ind w:left="2160" w:hanging="360"/>
      </w:pPr>
      <w:rPr>
        <w:rFonts w:ascii="Arial" w:hAnsi="Arial" w:hint="default"/>
      </w:rPr>
    </w:lvl>
    <w:lvl w:ilvl="3" w:tplc="CBB6BB30" w:tentative="1">
      <w:start w:val="1"/>
      <w:numFmt w:val="bullet"/>
      <w:lvlText w:val="•"/>
      <w:lvlJc w:val="left"/>
      <w:pPr>
        <w:tabs>
          <w:tab w:val="num" w:pos="2880"/>
        </w:tabs>
        <w:ind w:left="2880" w:hanging="360"/>
      </w:pPr>
      <w:rPr>
        <w:rFonts w:ascii="Arial" w:hAnsi="Arial" w:hint="default"/>
      </w:rPr>
    </w:lvl>
    <w:lvl w:ilvl="4" w:tplc="D70C9D78" w:tentative="1">
      <w:start w:val="1"/>
      <w:numFmt w:val="bullet"/>
      <w:lvlText w:val="•"/>
      <w:lvlJc w:val="left"/>
      <w:pPr>
        <w:tabs>
          <w:tab w:val="num" w:pos="3600"/>
        </w:tabs>
        <w:ind w:left="3600" w:hanging="360"/>
      </w:pPr>
      <w:rPr>
        <w:rFonts w:ascii="Arial" w:hAnsi="Arial" w:hint="default"/>
      </w:rPr>
    </w:lvl>
    <w:lvl w:ilvl="5" w:tplc="979CEBB8" w:tentative="1">
      <w:start w:val="1"/>
      <w:numFmt w:val="bullet"/>
      <w:lvlText w:val="•"/>
      <w:lvlJc w:val="left"/>
      <w:pPr>
        <w:tabs>
          <w:tab w:val="num" w:pos="4320"/>
        </w:tabs>
        <w:ind w:left="4320" w:hanging="360"/>
      </w:pPr>
      <w:rPr>
        <w:rFonts w:ascii="Arial" w:hAnsi="Arial" w:hint="default"/>
      </w:rPr>
    </w:lvl>
    <w:lvl w:ilvl="6" w:tplc="A33E2348" w:tentative="1">
      <w:start w:val="1"/>
      <w:numFmt w:val="bullet"/>
      <w:lvlText w:val="•"/>
      <w:lvlJc w:val="left"/>
      <w:pPr>
        <w:tabs>
          <w:tab w:val="num" w:pos="5040"/>
        </w:tabs>
        <w:ind w:left="5040" w:hanging="360"/>
      </w:pPr>
      <w:rPr>
        <w:rFonts w:ascii="Arial" w:hAnsi="Arial" w:hint="default"/>
      </w:rPr>
    </w:lvl>
    <w:lvl w:ilvl="7" w:tplc="CCFC6E88" w:tentative="1">
      <w:start w:val="1"/>
      <w:numFmt w:val="bullet"/>
      <w:lvlText w:val="•"/>
      <w:lvlJc w:val="left"/>
      <w:pPr>
        <w:tabs>
          <w:tab w:val="num" w:pos="5760"/>
        </w:tabs>
        <w:ind w:left="5760" w:hanging="360"/>
      </w:pPr>
      <w:rPr>
        <w:rFonts w:ascii="Arial" w:hAnsi="Arial" w:hint="default"/>
      </w:rPr>
    </w:lvl>
    <w:lvl w:ilvl="8" w:tplc="B3820D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B4042C9"/>
    <w:multiLevelType w:val="multilevel"/>
    <w:tmpl w:val="9EB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0A81EB5"/>
    <w:multiLevelType w:val="hybridMultilevel"/>
    <w:tmpl w:val="618CAFA6"/>
    <w:lvl w:ilvl="0" w:tplc="00F637E0">
      <w:start w:val="1"/>
      <w:numFmt w:val="bullet"/>
      <w:lvlText w:val="•"/>
      <w:lvlJc w:val="left"/>
      <w:pPr>
        <w:tabs>
          <w:tab w:val="num" w:pos="720"/>
        </w:tabs>
        <w:ind w:left="720" w:hanging="360"/>
      </w:pPr>
      <w:rPr>
        <w:rFonts w:ascii="Arial" w:hAnsi="Arial" w:hint="default"/>
      </w:rPr>
    </w:lvl>
    <w:lvl w:ilvl="1" w:tplc="1DB85F26" w:tentative="1">
      <w:start w:val="1"/>
      <w:numFmt w:val="bullet"/>
      <w:lvlText w:val="•"/>
      <w:lvlJc w:val="left"/>
      <w:pPr>
        <w:tabs>
          <w:tab w:val="num" w:pos="1440"/>
        </w:tabs>
        <w:ind w:left="1440" w:hanging="360"/>
      </w:pPr>
      <w:rPr>
        <w:rFonts w:ascii="Arial" w:hAnsi="Arial" w:hint="default"/>
      </w:rPr>
    </w:lvl>
    <w:lvl w:ilvl="2" w:tplc="AB12582E" w:tentative="1">
      <w:start w:val="1"/>
      <w:numFmt w:val="bullet"/>
      <w:lvlText w:val="•"/>
      <w:lvlJc w:val="left"/>
      <w:pPr>
        <w:tabs>
          <w:tab w:val="num" w:pos="2160"/>
        </w:tabs>
        <w:ind w:left="2160" w:hanging="360"/>
      </w:pPr>
      <w:rPr>
        <w:rFonts w:ascii="Arial" w:hAnsi="Arial" w:hint="default"/>
      </w:rPr>
    </w:lvl>
    <w:lvl w:ilvl="3" w:tplc="30A80A3E" w:tentative="1">
      <w:start w:val="1"/>
      <w:numFmt w:val="bullet"/>
      <w:lvlText w:val="•"/>
      <w:lvlJc w:val="left"/>
      <w:pPr>
        <w:tabs>
          <w:tab w:val="num" w:pos="2880"/>
        </w:tabs>
        <w:ind w:left="2880" w:hanging="360"/>
      </w:pPr>
      <w:rPr>
        <w:rFonts w:ascii="Arial" w:hAnsi="Arial" w:hint="default"/>
      </w:rPr>
    </w:lvl>
    <w:lvl w:ilvl="4" w:tplc="6B32D15A" w:tentative="1">
      <w:start w:val="1"/>
      <w:numFmt w:val="bullet"/>
      <w:lvlText w:val="•"/>
      <w:lvlJc w:val="left"/>
      <w:pPr>
        <w:tabs>
          <w:tab w:val="num" w:pos="3600"/>
        </w:tabs>
        <w:ind w:left="3600" w:hanging="360"/>
      </w:pPr>
      <w:rPr>
        <w:rFonts w:ascii="Arial" w:hAnsi="Arial" w:hint="default"/>
      </w:rPr>
    </w:lvl>
    <w:lvl w:ilvl="5" w:tplc="F1EEBC9C" w:tentative="1">
      <w:start w:val="1"/>
      <w:numFmt w:val="bullet"/>
      <w:lvlText w:val="•"/>
      <w:lvlJc w:val="left"/>
      <w:pPr>
        <w:tabs>
          <w:tab w:val="num" w:pos="4320"/>
        </w:tabs>
        <w:ind w:left="4320" w:hanging="360"/>
      </w:pPr>
      <w:rPr>
        <w:rFonts w:ascii="Arial" w:hAnsi="Arial" w:hint="default"/>
      </w:rPr>
    </w:lvl>
    <w:lvl w:ilvl="6" w:tplc="21BEFEAA" w:tentative="1">
      <w:start w:val="1"/>
      <w:numFmt w:val="bullet"/>
      <w:lvlText w:val="•"/>
      <w:lvlJc w:val="left"/>
      <w:pPr>
        <w:tabs>
          <w:tab w:val="num" w:pos="5040"/>
        </w:tabs>
        <w:ind w:left="5040" w:hanging="360"/>
      </w:pPr>
      <w:rPr>
        <w:rFonts w:ascii="Arial" w:hAnsi="Arial" w:hint="default"/>
      </w:rPr>
    </w:lvl>
    <w:lvl w:ilvl="7" w:tplc="54827F98" w:tentative="1">
      <w:start w:val="1"/>
      <w:numFmt w:val="bullet"/>
      <w:lvlText w:val="•"/>
      <w:lvlJc w:val="left"/>
      <w:pPr>
        <w:tabs>
          <w:tab w:val="num" w:pos="5760"/>
        </w:tabs>
        <w:ind w:left="5760" w:hanging="360"/>
      </w:pPr>
      <w:rPr>
        <w:rFonts w:ascii="Arial" w:hAnsi="Arial" w:hint="default"/>
      </w:rPr>
    </w:lvl>
    <w:lvl w:ilvl="8" w:tplc="80EA30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6F6BC9"/>
    <w:multiLevelType w:val="hybridMultilevel"/>
    <w:tmpl w:val="B192C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2347D8"/>
    <w:multiLevelType w:val="hybridMultilevel"/>
    <w:tmpl w:val="BC4AF4F2"/>
    <w:lvl w:ilvl="0" w:tplc="757475AE">
      <w:start w:val="1"/>
      <w:numFmt w:val="bullet"/>
      <w:lvlText w:val="•"/>
      <w:lvlJc w:val="left"/>
      <w:pPr>
        <w:tabs>
          <w:tab w:val="num" w:pos="720"/>
        </w:tabs>
        <w:ind w:left="720" w:hanging="360"/>
      </w:pPr>
      <w:rPr>
        <w:rFonts w:ascii="Arial" w:hAnsi="Arial" w:hint="default"/>
      </w:rPr>
    </w:lvl>
    <w:lvl w:ilvl="1" w:tplc="1C4E4F2E" w:tentative="1">
      <w:start w:val="1"/>
      <w:numFmt w:val="bullet"/>
      <w:lvlText w:val="•"/>
      <w:lvlJc w:val="left"/>
      <w:pPr>
        <w:tabs>
          <w:tab w:val="num" w:pos="1440"/>
        </w:tabs>
        <w:ind w:left="1440" w:hanging="360"/>
      </w:pPr>
      <w:rPr>
        <w:rFonts w:ascii="Arial" w:hAnsi="Arial" w:hint="default"/>
      </w:rPr>
    </w:lvl>
    <w:lvl w:ilvl="2" w:tplc="F80A57C4" w:tentative="1">
      <w:start w:val="1"/>
      <w:numFmt w:val="bullet"/>
      <w:lvlText w:val="•"/>
      <w:lvlJc w:val="left"/>
      <w:pPr>
        <w:tabs>
          <w:tab w:val="num" w:pos="2160"/>
        </w:tabs>
        <w:ind w:left="2160" w:hanging="360"/>
      </w:pPr>
      <w:rPr>
        <w:rFonts w:ascii="Arial" w:hAnsi="Arial" w:hint="default"/>
      </w:rPr>
    </w:lvl>
    <w:lvl w:ilvl="3" w:tplc="73AAAD86" w:tentative="1">
      <w:start w:val="1"/>
      <w:numFmt w:val="bullet"/>
      <w:lvlText w:val="•"/>
      <w:lvlJc w:val="left"/>
      <w:pPr>
        <w:tabs>
          <w:tab w:val="num" w:pos="2880"/>
        </w:tabs>
        <w:ind w:left="2880" w:hanging="360"/>
      </w:pPr>
      <w:rPr>
        <w:rFonts w:ascii="Arial" w:hAnsi="Arial" w:hint="default"/>
      </w:rPr>
    </w:lvl>
    <w:lvl w:ilvl="4" w:tplc="651A17AA" w:tentative="1">
      <w:start w:val="1"/>
      <w:numFmt w:val="bullet"/>
      <w:lvlText w:val="•"/>
      <w:lvlJc w:val="left"/>
      <w:pPr>
        <w:tabs>
          <w:tab w:val="num" w:pos="3600"/>
        </w:tabs>
        <w:ind w:left="3600" w:hanging="360"/>
      </w:pPr>
      <w:rPr>
        <w:rFonts w:ascii="Arial" w:hAnsi="Arial" w:hint="default"/>
      </w:rPr>
    </w:lvl>
    <w:lvl w:ilvl="5" w:tplc="3AE6E31C" w:tentative="1">
      <w:start w:val="1"/>
      <w:numFmt w:val="bullet"/>
      <w:lvlText w:val="•"/>
      <w:lvlJc w:val="left"/>
      <w:pPr>
        <w:tabs>
          <w:tab w:val="num" w:pos="4320"/>
        </w:tabs>
        <w:ind w:left="4320" w:hanging="360"/>
      </w:pPr>
      <w:rPr>
        <w:rFonts w:ascii="Arial" w:hAnsi="Arial" w:hint="default"/>
      </w:rPr>
    </w:lvl>
    <w:lvl w:ilvl="6" w:tplc="39087660" w:tentative="1">
      <w:start w:val="1"/>
      <w:numFmt w:val="bullet"/>
      <w:lvlText w:val="•"/>
      <w:lvlJc w:val="left"/>
      <w:pPr>
        <w:tabs>
          <w:tab w:val="num" w:pos="5040"/>
        </w:tabs>
        <w:ind w:left="5040" w:hanging="360"/>
      </w:pPr>
      <w:rPr>
        <w:rFonts w:ascii="Arial" w:hAnsi="Arial" w:hint="default"/>
      </w:rPr>
    </w:lvl>
    <w:lvl w:ilvl="7" w:tplc="BD2CC7B0" w:tentative="1">
      <w:start w:val="1"/>
      <w:numFmt w:val="bullet"/>
      <w:lvlText w:val="•"/>
      <w:lvlJc w:val="left"/>
      <w:pPr>
        <w:tabs>
          <w:tab w:val="num" w:pos="5760"/>
        </w:tabs>
        <w:ind w:left="5760" w:hanging="360"/>
      </w:pPr>
      <w:rPr>
        <w:rFonts w:ascii="Arial" w:hAnsi="Arial" w:hint="default"/>
      </w:rPr>
    </w:lvl>
    <w:lvl w:ilvl="8" w:tplc="35F0C3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24B5D7D"/>
    <w:multiLevelType w:val="hybridMultilevel"/>
    <w:tmpl w:val="B934A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55031E6"/>
    <w:multiLevelType w:val="multilevel"/>
    <w:tmpl w:val="F9F0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F2870"/>
    <w:multiLevelType w:val="multilevel"/>
    <w:tmpl w:val="12407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40996"/>
    <w:multiLevelType w:val="hybridMultilevel"/>
    <w:tmpl w:val="C6F0917E"/>
    <w:lvl w:ilvl="0" w:tplc="0C2EAC7C">
      <w:start w:val="1"/>
      <w:numFmt w:val="bullet"/>
      <w:lvlText w:val="•"/>
      <w:lvlJc w:val="left"/>
      <w:pPr>
        <w:tabs>
          <w:tab w:val="num" w:pos="720"/>
        </w:tabs>
        <w:ind w:left="720" w:hanging="360"/>
      </w:pPr>
      <w:rPr>
        <w:rFonts w:ascii="Arial" w:hAnsi="Arial" w:hint="default"/>
      </w:rPr>
    </w:lvl>
    <w:lvl w:ilvl="1" w:tplc="89FAD378" w:tentative="1">
      <w:start w:val="1"/>
      <w:numFmt w:val="bullet"/>
      <w:lvlText w:val="•"/>
      <w:lvlJc w:val="left"/>
      <w:pPr>
        <w:tabs>
          <w:tab w:val="num" w:pos="1440"/>
        </w:tabs>
        <w:ind w:left="1440" w:hanging="360"/>
      </w:pPr>
      <w:rPr>
        <w:rFonts w:ascii="Arial" w:hAnsi="Arial" w:hint="default"/>
      </w:rPr>
    </w:lvl>
    <w:lvl w:ilvl="2" w:tplc="55B438A0">
      <w:start w:val="1"/>
      <w:numFmt w:val="bullet"/>
      <w:lvlText w:val="•"/>
      <w:lvlJc w:val="left"/>
      <w:pPr>
        <w:tabs>
          <w:tab w:val="num" w:pos="2160"/>
        </w:tabs>
        <w:ind w:left="2160" w:hanging="360"/>
      </w:pPr>
      <w:rPr>
        <w:rFonts w:ascii="Arial" w:hAnsi="Arial" w:hint="default"/>
      </w:rPr>
    </w:lvl>
    <w:lvl w:ilvl="3" w:tplc="E30CE376" w:tentative="1">
      <w:start w:val="1"/>
      <w:numFmt w:val="bullet"/>
      <w:lvlText w:val="•"/>
      <w:lvlJc w:val="left"/>
      <w:pPr>
        <w:tabs>
          <w:tab w:val="num" w:pos="2880"/>
        </w:tabs>
        <w:ind w:left="2880" w:hanging="360"/>
      </w:pPr>
      <w:rPr>
        <w:rFonts w:ascii="Arial" w:hAnsi="Arial" w:hint="default"/>
      </w:rPr>
    </w:lvl>
    <w:lvl w:ilvl="4" w:tplc="C7F6A1EC" w:tentative="1">
      <w:start w:val="1"/>
      <w:numFmt w:val="bullet"/>
      <w:lvlText w:val="•"/>
      <w:lvlJc w:val="left"/>
      <w:pPr>
        <w:tabs>
          <w:tab w:val="num" w:pos="3600"/>
        </w:tabs>
        <w:ind w:left="3600" w:hanging="360"/>
      </w:pPr>
      <w:rPr>
        <w:rFonts w:ascii="Arial" w:hAnsi="Arial" w:hint="default"/>
      </w:rPr>
    </w:lvl>
    <w:lvl w:ilvl="5" w:tplc="6A026D68" w:tentative="1">
      <w:start w:val="1"/>
      <w:numFmt w:val="bullet"/>
      <w:lvlText w:val="•"/>
      <w:lvlJc w:val="left"/>
      <w:pPr>
        <w:tabs>
          <w:tab w:val="num" w:pos="4320"/>
        </w:tabs>
        <w:ind w:left="4320" w:hanging="360"/>
      </w:pPr>
      <w:rPr>
        <w:rFonts w:ascii="Arial" w:hAnsi="Arial" w:hint="default"/>
      </w:rPr>
    </w:lvl>
    <w:lvl w:ilvl="6" w:tplc="CE587AC0" w:tentative="1">
      <w:start w:val="1"/>
      <w:numFmt w:val="bullet"/>
      <w:lvlText w:val="•"/>
      <w:lvlJc w:val="left"/>
      <w:pPr>
        <w:tabs>
          <w:tab w:val="num" w:pos="5040"/>
        </w:tabs>
        <w:ind w:left="5040" w:hanging="360"/>
      </w:pPr>
      <w:rPr>
        <w:rFonts w:ascii="Arial" w:hAnsi="Arial" w:hint="default"/>
      </w:rPr>
    </w:lvl>
    <w:lvl w:ilvl="7" w:tplc="B6B83AD2" w:tentative="1">
      <w:start w:val="1"/>
      <w:numFmt w:val="bullet"/>
      <w:lvlText w:val="•"/>
      <w:lvlJc w:val="left"/>
      <w:pPr>
        <w:tabs>
          <w:tab w:val="num" w:pos="5760"/>
        </w:tabs>
        <w:ind w:left="5760" w:hanging="360"/>
      </w:pPr>
      <w:rPr>
        <w:rFonts w:ascii="Arial" w:hAnsi="Arial" w:hint="default"/>
      </w:rPr>
    </w:lvl>
    <w:lvl w:ilvl="8" w:tplc="FEFA4C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6" w15:restartNumberingAfterBreak="0">
    <w:nsid w:val="346E10F2"/>
    <w:multiLevelType w:val="multilevel"/>
    <w:tmpl w:val="A0C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379B1"/>
    <w:multiLevelType w:val="hybridMultilevel"/>
    <w:tmpl w:val="78BA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C7406A"/>
    <w:multiLevelType w:val="multilevel"/>
    <w:tmpl w:val="B79C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011C0"/>
    <w:multiLevelType w:val="hybridMultilevel"/>
    <w:tmpl w:val="3C6A33F2"/>
    <w:lvl w:ilvl="0" w:tplc="591052B4">
      <w:start w:val="1"/>
      <w:numFmt w:val="bullet"/>
      <w:lvlText w:val="•"/>
      <w:lvlJc w:val="left"/>
      <w:pPr>
        <w:tabs>
          <w:tab w:val="num" w:pos="720"/>
        </w:tabs>
        <w:ind w:left="720" w:hanging="360"/>
      </w:pPr>
      <w:rPr>
        <w:rFonts w:ascii="Arial" w:hAnsi="Arial" w:hint="default"/>
      </w:rPr>
    </w:lvl>
    <w:lvl w:ilvl="1" w:tplc="2EDE7DC0" w:tentative="1">
      <w:start w:val="1"/>
      <w:numFmt w:val="bullet"/>
      <w:lvlText w:val="•"/>
      <w:lvlJc w:val="left"/>
      <w:pPr>
        <w:tabs>
          <w:tab w:val="num" w:pos="1440"/>
        </w:tabs>
        <w:ind w:left="1440" w:hanging="360"/>
      </w:pPr>
      <w:rPr>
        <w:rFonts w:ascii="Arial" w:hAnsi="Arial" w:hint="default"/>
      </w:rPr>
    </w:lvl>
    <w:lvl w:ilvl="2" w:tplc="A8683840" w:tentative="1">
      <w:start w:val="1"/>
      <w:numFmt w:val="bullet"/>
      <w:lvlText w:val="•"/>
      <w:lvlJc w:val="left"/>
      <w:pPr>
        <w:tabs>
          <w:tab w:val="num" w:pos="2160"/>
        </w:tabs>
        <w:ind w:left="2160" w:hanging="360"/>
      </w:pPr>
      <w:rPr>
        <w:rFonts w:ascii="Arial" w:hAnsi="Arial" w:hint="default"/>
      </w:rPr>
    </w:lvl>
    <w:lvl w:ilvl="3" w:tplc="45D8C3E0" w:tentative="1">
      <w:start w:val="1"/>
      <w:numFmt w:val="bullet"/>
      <w:lvlText w:val="•"/>
      <w:lvlJc w:val="left"/>
      <w:pPr>
        <w:tabs>
          <w:tab w:val="num" w:pos="2880"/>
        </w:tabs>
        <w:ind w:left="2880" w:hanging="360"/>
      </w:pPr>
      <w:rPr>
        <w:rFonts w:ascii="Arial" w:hAnsi="Arial" w:hint="default"/>
      </w:rPr>
    </w:lvl>
    <w:lvl w:ilvl="4" w:tplc="EC74E1FE" w:tentative="1">
      <w:start w:val="1"/>
      <w:numFmt w:val="bullet"/>
      <w:lvlText w:val="•"/>
      <w:lvlJc w:val="left"/>
      <w:pPr>
        <w:tabs>
          <w:tab w:val="num" w:pos="3600"/>
        </w:tabs>
        <w:ind w:left="3600" w:hanging="360"/>
      </w:pPr>
      <w:rPr>
        <w:rFonts w:ascii="Arial" w:hAnsi="Arial" w:hint="default"/>
      </w:rPr>
    </w:lvl>
    <w:lvl w:ilvl="5" w:tplc="77940B66" w:tentative="1">
      <w:start w:val="1"/>
      <w:numFmt w:val="bullet"/>
      <w:lvlText w:val="•"/>
      <w:lvlJc w:val="left"/>
      <w:pPr>
        <w:tabs>
          <w:tab w:val="num" w:pos="4320"/>
        </w:tabs>
        <w:ind w:left="4320" w:hanging="360"/>
      </w:pPr>
      <w:rPr>
        <w:rFonts w:ascii="Arial" w:hAnsi="Arial" w:hint="default"/>
      </w:rPr>
    </w:lvl>
    <w:lvl w:ilvl="6" w:tplc="B52E433A" w:tentative="1">
      <w:start w:val="1"/>
      <w:numFmt w:val="bullet"/>
      <w:lvlText w:val="•"/>
      <w:lvlJc w:val="left"/>
      <w:pPr>
        <w:tabs>
          <w:tab w:val="num" w:pos="5040"/>
        </w:tabs>
        <w:ind w:left="5040" w:hanging="360"/>
      </w:pPr>
      <w:rPr>
        <w:rFonts w:ascii="Arial" w:hAnsi="Arial" w:hint="default"/>
      </w:rPr>
    </w:lvl>
    <w:lvl w:ilvl="7" w:tplc="9C42FF54" w:tentative="1">
      <w:start w:val="1"/>
      <w:numFmt w:val="bullet"/>
      <w:lvlText w:val="•"/>
      <w:lvlJc w:val="left"/>
      <w:pPr>
        <w:tabs>
          <w:tab w:val="num" w:pos="5760"/>
        </w:tabs>
        <w:ind w:left="5760" w:hanging="360"/>
      </w:pPr>
      <w:rPr>
        <w:rFonts w:ascii="Arial" w:hAnsi="Arial" w:hint="default"/>
      </w:rPr>
    </w:lvl>
    <w:lvl w:ilvl="8" w:tplc="BF444E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546274"/>
    <w:multiLevelType w:val="hybridMultilevel"/>
    <w:tmpl w:val="7F5A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580D84"/>
    <w:multiLevelType w:val="hybridMultilevel"/>
    <w:tmpl w:val="7E0E84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DD53A0"/>
    <w:multiLevelType w:val="multilevel"/>
    <w:tmpl w:val="BF9E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D3071C0"/>
    <w:multiLevelType w:val="hybridMultilevel"/>
    <w:tmpl w:val="3AFE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DE6510"/>
    <w:multiLevelType w:val="multilevel"/>
    <w:tmpl w:val="D04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F723F"/>
    <w:multiLevelType w:val="multilevel"/>
    <w:tmpl w:val="37A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123D27"/>
    <w:multiLevelType w:val="hybridMultilevel"/>
    <w:tmpl w:val="EE34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370361"/>
    <w:multiLevelType w:val="hybridMultilevel"/>
    <w:tmpl w:val="B6C8CDCE"/>
    <w:lvl w:ilvl="0" w:tplc="12AEFA84">
      <w:start w:val="1"/>
      <w:numFmt w:val="bullet"/>
      <w:lvlText w:val="•"/>
      <w:lvlJc w:val="left"/>
      <w:pPr>
        <w:tabs>
          <w:tab w:val="num" w:pos="720"/>
        </w:tabs>
        <w:ind w:left="720" w:hanging="360"/>
      </w:pPr>
      <w:rPr>
        <w:rFonts w:ascii="Arial" w:hAnsi="Arial" w:hint="default"/>
      </w:rPr>
    </w:lvl>
    <w:lvl w:ilvl="1" w:tplc="3732F23E" w:tentative="1">
      <w:start w:val="1"/>
      <w:numFmt w:val="bullet"/>
      <w:lvlText w:val="•"/>
      <w:lvlJc w:val="left"/>
      <w:pPr>
        <w:tabs>
          <w:tab w:val="num" w:pos="1440"/>
        </w:tabs>
        <w:ind w:left="1440" w:hanging="360"/>
      </w:pPr>
      <w:rPr>
        <w:rFonts w:ascii="Arial" w:hAnsi="Arial" w:hint="default"/>
      </w:rPr>
    </w:lvl>
    <w:lvl w:ilvl="2" w:tplc="CBC28B84" w:tentative="1">
      <w:start w:val="1"/>
      <w:numFmt w:val="bullet"/>
      <w:lvlText w:val="•"/>
      <w:lvlJc w:val="left"/>
      <w:pPr>
        <w:tabs>
          <w:tab w:val="num" w:pos="2160"/>
        </w:tabs>
        <w:ind w:left="2160" w:hanging="360"/>
      </w:pPr>
      <w:rPr>
        <w:rFonts w:ascii="Arial" w:hAnsi="Arial" w:hint="default"/>
      </w:rPr>
    </w:lvl>
    <w:lvl w:ilvl="3" w:tplc="DAA68D54" w:tentative="1">
      <w:start w:val="1"/>
      <w:numFmt w:val="bullet"/>
      <w:lvlText w:val="•"/>
      <w:lvlJc w:val="left"/>
      <w:pPr>
        <w:tabs>
          <w:tab w:val="num" w:pos="2880"/>
        </w:tabs>
        <w:ind w:left="2880" w:hanging="360"/>
      </w:pPr>
      <w:rPr>
        <w:rFonts w:ascii="Arial" w:hAnsi="Arial" w:hint="default"/>
      </w:rPr>
    </w:lvl>
    <w:lvl w:ilvl="4" w:tplc="668C61A2" w:tentative="1">
      <w:start w:val="1"/>
      <w:numFmt w:val="bullet"/>
      <w:lvlText w:val="•"/>
      <w:lvlJc w:val="left"/>
      <w:pPr>
        <w:tabs>
          <w:tab w:val="num" w:pos="3600"/>
        </w:tabs>
        <w:ind w:left="3600" w:hanging="360"/>
      </w:pPr>
      <w:rPr>
        <w:rFonts w:ascii="Arial" w:hAnsi="Arial" w:hint="default"/>
      </w:rPr>
    </w:lvl>
    <w:lvl w:ilvl="5" w:tplc="EC808ABC" w:tentative="1">
      <w:start w:val="1"/>
      <w:numFmt w:val="bullet"/>
      <w:lvlText w:val="•"/>
      <w:lvlJc w:val="left"/>
      <w:pPr>
        <w:tabs>
          <w:tab w:val="num" w:pos="4320"/>
        </w:tabs>
        <w:ind w:left="4320" w:hanging="360"/>
      </w:pPr>
      <w:rPr>
        <w:rFonts w:ascii="Arial" w:hAnsi="Arial" w:hint="default"/>
      </w:rPr>
    </w:lvl>
    <w:lvl w:ilvl="6" w:tplc="D3D67950" w:tentative="1">
      <w:start w:val="1"/>
      <w:numFmt w:val="bullet"/>
      <w:lvlText w:val="•"/>
      <w:lvlJc w:val="left"/>
      <w:pPr>
        <w:tabs>
          <w:tab w:val="num" w:pos="5040"/>
        </w:tabs>
        <w:ind w:left="5040" w:hanging="360"/>
      </w:pPr>
      <w:rPr>
        <w:rFonts w:ascii="Arial" w:hAnsi="Arial" w:hint="default"/>
      </w:rPr>
    </w:lvl>
    <w:lvl w:ilvl="7" w:tplc="7AD266FE" w:tentative="1">
      <w:start w:val="1"/>
      <w:numFmt w:val="bullet"/>
      <w:lvlText w:val="•"/>
      <w:lvlJc w:val="left"/>
      <w:pPr>
        <w:tabs>
          <w:tab w:val="num" w:pos="5760"/>
        </w:tabs>
        <w:ind w:left="5760" w:hanging="360"/>
      </w:pPr>
      <w:rPr>
        <w:rFonts w:ascii="Arial" w:hAnsi="Arial" w:hint="default"/>
      </w:rPr>
    </w:lvl>
    <w:lvl w:ilvl="8" w:tplc="7C985CA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0A67B98"/>
    <w:multiLevelType w:val="hybridMultilevel"/>
    <w:tmpl w:val="A1FA6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B214E3"/>
    <w:multiLevelType w:val="hybridMultilevel"/>
    <w:tmpl w:val="0CC07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15:restartNumberingAfterBreak="0">
    <w:nsid w:val="6F363ABE"/>
    <w:multiLevelType w:val="hybridMultilevel"/>
    <w:tmpl w:val="90CE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8A6263"/>
    <w:multiLevelType w:val="multilevel"/>
    <w:tmpl w:val="542A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A3C64"/>
    <w:multiLevelType w:val="hybridMultilevel"/>
    <w:tmpl w:val="FB7C7004"/>
    <w:lvl w:ilvl="0" w:tplc="C9E27722">
      <w:start w:val="1"/>
      <w:numFmt w:val="bullet"/>
      <w:lvlText w:val="•"/>
      <w:lvlJc w:val="left"/>
      <w:pPr>
        <w:tabs>
          <w:tab w:val="num" w:pos="720"/>
        </w:tabs>
        <w:ind w:left="720" w:hanging="360"/>
      </w:pPr>
      <w:rPr>
        <w:rFonts w:ascii="Arial" w:hAnsi="Arial" w:hint="default"/>
      </w:rPr>
    </w:lvl>
    <w:lvl w:ilvl="1" w:tplc="CCFC8EA0" w:tentative="1">
      <w:start w:val="1"/>
      <w:numFmt w:val="bullet"/>
      <w:lvlText w:val="•"/>
      <w:lvlJc w:val="left"/>
      <w:pPr>
        <w:tabs>
          <w:tab w:val="num" w:pos="1440"/>
        </w:tabs>
        <w:ind w:left="1440" w:hanging="360"/>
      </w:pPr>
      <w:rPr>
        <w:rFonts w:ascii="Arial" w:hAnsi="Arial" w:hint="default"/>
      </w:rPr>
    </w:lvl>
    <w:lvl w:ilvl="2" w:tplc="F728572C">
      <w:start w:val="1"/>
      <w:numFmt w:val="bullet"/>
      <w:lvlText w:val="•"/>
      <w:lvlJc w:val="left"/>
      <w:pPr>
        <w:tabs>
          <w:tab w:val="num" w:pos="2160"/>
        </w:tabs>
        <w:ind w:left="2160" w:hanging="360"/>
      </w:pPr>
      <w:rPr>
        <w:rFonts w:ascii="Arial" w:hAnsi="Arial" w:hint="default"/>
      </w:rPr>
    </w:lvl>
    <w:lvl w:ilvl="3" w:tplc="85DA7D1E" w:tentative="1">
      <w:start w:val="1"/>
      <w:numFmt w:val="bullet"/>
      <w:lvlText w:val="•"/>
      <w:lvlJc w:val="left"/>
      <w:pPr>
        <w:tabs>
          <w:tab w:val="num" w:pos="2880"/>
        </w:tabs>
        <w:ind w:left="2880" w:hanging="360"/>
      </w:pPr>
      <w:rPr>
        <w:rFonts w:ascii="Arial" w:hAnsi="Arial" w:hint="default"/>
      </w:rPr>
    </w:lvl>
    <w:lvl w:ilvl="4" w:tplc="82E03062" w:tentative="1">
      <w:start w:val="1"/>
      <w:numFmt w:val="bullet"/>
      <w:lvlText w:val="•"/>
      <w:lvlJc w:val="left"/>
      <w:pPr>
        <w:tabs>
          <w:tab w:val="num" w:pos="3600"/>
        </w:tabs>
        <w:ind w:left="3600" w:hanging="360"/>
      </w:pPr>
      <w:rPr>
        <w:rFonts w:ascii="Arial" w:hAnsi="Arial" w:hint="default"/>
      </w:rPr>
    </w:lvl>
    <w:lvl w:ilvl="5" w:tplc="8FB486C6" w:tentative="1">
      <w:start w:val="1"/>
      <w:numFmt w:val="bullet"/>
      <w:lvlText w:val="•"/>
      <w:lvlJc w:val="left"/>
      <w:pPr>
        <w:tabs>
          <w:tab w:val="num" w:pos="4320"/>
        </w:tabs>
        <w:ind w:left="4320" w:hanging="360"/>
      </w:pPr>
      <w:rPr>
        <w:rFonts w:ascii="Arial" w:hAnsi="Arial" w:hint="default"/>
      </w:rPr>
    </w:lvl>
    <w:lvl w:ilvl="6" w:tplc="BB94BCE8" w:tentative="1">
      <w:start w:val="1"/>
      <w:numFmt w:val="bullet"/>
      <w:lvlText w:val="•"/>
      <w:lvlJc w:val="left"/>
      <w:pPr>
        <w:tabs>
          <w:tab w:val="num" w:pos="5040"/>
        </w:tabs>
        <w:ind w:left="5040" w:hanging="360"/>
      </w:pPr>
      <w:rPr>
        <w:rFonts w:ascii="Arial" w:hAnsi="Arial" w:hint="default"/>
      </w:rPr>
    </w:lvl>
    <w:lvl w:ilvl="7" w:tplc="A88A2D16" w:tentative="1">
      <w:start w:val="1"/>
      <w:numFmt w:val="bullet"/>
      <w:lvlText w:val="•"/>
      <w:lvlJc w:val="left"/>
      <w:pPr>
        <w:tabs>
          <w:tab w:val="num" w:pos="5760"/>
        </w:tabs>
        <w:ind w:left="5760" w:hanging="360"/>
      </w:pPr>
      <w:rPr>
        <w:rFonts w:ascii="Arial" w:hAnsi="Arial" w:hint="default"/>
      </w:rPr>
    </w:lvl>
    <w:lvl w:ilvl="8" w:tplc="EE2CCFD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4C0700"/>
    <w:multiLevelType w:val="hybridMultilevel"/>
    <w:tmpl w:val="5BA4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6B7BFE"/>
    <w:multiLevelType w:val="hybridMultilevel"/>
    <w:tmpl w:val="370EA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71696A"/>
    <w:multiLevelType w:val="multilevel"/>
    <w:tmpl w:val="C768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5"/>
  </w:num>
  <w:num w:numId="13">
    <w:abstractNumId w:val="42"/>
  </w:num>
  <w:num w:numId="14">
    <w:abstractNumId w:val="33"/>
  </w:num>
  <w:num w:numId="15">
    <w:abstractNumId w:val="18"/>
  </w:num>
  <w:num w:numId="16">
    <w:abstractNumId w:val="11"/>
  </w:num>
  <w:num w:numId="17">
    <w:abstractNumId w:val="15"/>
  </w:num>
  <w:num w:numId="18">
    <w:abstractNumId w:val="21"/>
  </w:num>
  <w:num w:numId="19">
    <w:abstractNumId w:val="35"/>
  </w:num>
  <w:num w:numId="20">
    <w:abstractNumId w:val="14"/>
  </w:num>
  <w:num w:numId="21">
    <w:abstractNumId w:val="12"/>
  </w:num>
  <w:num w:numId="22">
    <w:abstractNumId w:val="39"/>
  </w:num>
  <w:num w:numId="23">
    <w:abstractNumId w:val="38"/>
  </w:num>
  <w:num w:numId="24">
    <w:abstractNumId w:val="31"/>
  </w:num>
  <w:num w:numId="25">
    <w:abstractNumId w:val="40"/>
  </w:num>
  <w:num w:numId="26">
    <w:abstractNumId w:val="34"/>
  </w:num>
  <w:num w:numId="27">
    <w:abstractNumId w:val="19"/>
  </w:num>
  <w:num w:numId="28">
    <w:abstractNumId w:val="41"/>
  </w:num>
  <w:num w:numId="29">
    <w:abstractNumId w:val="27"/>
  </w:num>
  <w:num w:numId="30">
    <w:abstractNumId w:val="17"/>
  </w:num>
  <w:num w:numId="31">
    <w:abstractNumId w:val="23"/>
  </w:num>
  <w:num w:numId="32">
    <w:abstractNumId w:val="48"/>
  </w:num>
  <w:num w:numId="33">
    <w:abstractNumId w:val="36"/>
  </w:num>
  <w:num w:numId="34">
    <w:abstractNumId w:val="46"/>
  </w:num>
  <w:num w:numId="35">
    <w:abstractNumId w:val="20"/>
  </w:num>
  <w:num w:numId="36">
    <w:abstractNumId w:val="16"/>
  </w:num>
  <w:num w:numId="37">
    <w:abstractNumId w:val="44"/>
  </w:num>
  <w:num w:numId="38">
    <w:abstractNumId w:val="26"/>
  </w:num>
  <w:num w:numId="39">
    <w:abstractNumId w:val="22"/>
  </w:num>
  <w:num w:numId="40">
    <w:abstractNumId w:val="30"/>
  </w:num>
  <w:num w:numId="41">
    <w:abstractNumId w:val="37"/>
  </w:num>
  <w:num w:numId="42">
    <w:abstractNumId w:val="45"/>
  </w:num>
  <w:num w:numId="43">
    <w:abstractNumId w:val="28"/>
  </w:num>
  <w:num w:numId="44">
    <w:abstractNumId w:val="43"/>
  </w:num>
  <w:num w:numId="45">
    <w:abstractNumId w:val="47"/>
  </w:num>
  <w:num w:numId="46">
    <w:abstractNumId w:val="13"/>
  </w:num>
  <w:num w:numId="47">
    <w:abstractNumId w:val="32"/>
  </w:num>
  <w:num w:numId="48">
    <w:abstractNumId w:val="2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02571"/>
    <w:rsid w:val="000110B1"/>
    <w:rsid w:val="00016AA0"/>
    <w:rsid w:val="00020E63"/>
    <w:rsid w:val="00021DEE"/>
    <w:rsid w:val="00025498"/>
    <w:rsid w:val="00035CC2"/>
    <w:rsid w:val="00036416"/>
    <w:rsid w:val="00050646"/>
    <w:rsid w:val="000522E7"/>
    <w:rsid w:val="00087058"/>
    <w:rsid w:val="0009013E"/>
    <w:rsid w:val="00094F22"/>
    <w:rsid w:val="00097EBB"/>
    <w:rsid w:val="000C4233"/>
    <w:rsid w:val="000D1730"/>
    <w:rsid w:val="00101073"/>
    <w:rsid w:val="001036EB"/>
    <w:rsid w:val="00103E02"/>
    <w:rsid w:val="00105775"/>
    <w:rsid w:val="00114BDF"/>
    <w:rsid w:val="00120FDE"/>
    <w:rsid w:val="001322D0"/>
    <w:rsid w:val="0015029D"/>
    <w:rsid w:val="00154D98"/>
    <w:rsid w:val="0016454A"/>
    <w:rsid w:val="0016718A"/>
    <w:rsid w:val="00182CA9"/>
    <w:rsid w:val="001879FC"/>
    <w:rsid w:val="0019187D"/>
    <w:rsid w:val="00191A1E"/>
    <w:rsid w:val="00192B5C"/>
    <w:rsid w:val="00196737"/>
    <w:rsid w:val="001A4676"/>
    <w:rsid w:val="001A6D9C"/>
    <w:rsid w:val="001B0D68"/>
    <w:rsid w:val="001C7B68"/>
    <w:rsid w:val="001E0530"/>
    <w:rsid w:val="001E30B8"/>
    <w:rsid w:val="00203444"/>
    <w:rsid w:val="00205603"/>
    <w:rsid w:val="0021077E"/>
    <w:rsid w:val="0021258B"/>
    <w:rsid w:val="00233C48"/>
    <w:rsid w:val="00235765"/>
    <w:rsid w:val="002476D7"/>
    <w:rsid w:val="00251DEF"/>
    <w:rsid w:val="00260A38"/>
    <w:rsid w:val="00267F6E"/>
    <w:rsid w:val="00275F43"/>
    <w:rsid w:val="00277A94"/>
    <w:rsid w:val="00282325"/>
    <w:rsid w:val="00297A40"/>
    <w:rsid w:val="002A2A21"/>
    <w:rsid w:val="002C4ADE"/>
    <w:rsid w:val="002D28BB"/>
    <w:rsid w:val="002E29F5"/>
    <w:rsid w:val="002E409E"/>
    <w:rsid w:val="002E6786"/>
    <w:rsid w:val="002F4BF2"/>
    <w:rsid w:val="002F6951"/>
    <w:rsid w:val="002F721B"/>
    <w:rsid w:val="003052DF"/>
    <w:rsid w:val="00307CEC"/>
    <w:rsid w:val="003278A3"/>
    <w:rsid w:val="00332C1C"/>
    <w:rsid w:val="00334BEA"/>
    <w:rsid w:val="0033791B"/>
    <w:rsid w:val="00351684"/>
    <w:rsid w:val="0035249B"/>
    <w:rsid w:val="0038469D"/>
    <w:rsid w:val="0038625A"/>
    <w:rsid w:val="0039533C"/>
    <w:rsid w:val="003A143A"/>
    <w:rsid w:val="003C336C"/>
    <w:rsid w:val="003D235A"/>
    <w:rsid w:val="003D6687"/>
    <w:rsid w:val="003F409A"/>
    <w:rsid w:val="004056CF"/>
    <w:rsid w:val="0040756F"/>
    <w:rsid w:val="00425E4C"/>
    <w:rsid w:val="00433950"/>
    <w:rsid w:val="00441AEB"/>
    <w:rsid w:val="00443464"/>
    <w:rsid w:val="00444B45"/>
    <w:rsid w:val="004522AB"/>
    <w:rsid w:val="0045456A"/>
    <w:rsid w:val="004621B4"/>
    <w:rsid w:val="00466ACB"/>
    <w:rsid w:val="00472543"/>
    <w:rsid w:val="00484DB5"/>
    <w:rsid w:val="00487705"/>
    <w:rsid w:val="004A1629"/>
    <w:rsid w:val="004A6C59"/>
    <w:rsid w:val="004B1199"/>
    <w:rsid w:val="004B175F"/>
    <w:rsid w:val="004C2D92"/>
    <w:rsid w:val="004C6EC0"/>
    <w:rsid w:val="004D0F03"/>
    <w:rsid w:val="004D50A3"/>
    <w:rsid w:val="004E1ADC"/>
    <w:rsid w:val="004F0DF1"/>
    <w:rsid w:val="004F51DD"/>
    <w:rsid w:val="0051562A"/>
    <w:rsid w:val="00536EA0"/>
    <w:rsid w:val="005421CF"/>
    <w:rsid w:val="0054600E"/>
    <w:rsid w:val="00551D42"/>
    <w:rsid w:val="005717C9"/>
    <w:rsid w:val="005721EC"/>
    <w:rsid w:val="005B7BA1"/>
    <w:rsid w:val="005C058C"/>
    <w:rsid w:val="005E3B50"/>
    <w:rsid w:val="005E6477"/>
    <w:rsid w:val="005E7BDF"/>
    <w:rsid w:val="00615B25"/>
    <w:rsid w:val="00624488"/>
    <w:rsid w:val="00624D04"/>
    <w:rsid w:val="00626185"/>
    <w:rsid w:val="006326F9"/>
    <w:rsid w:val="006433C1"/>
    <w:rsid w:val="0065362E"/>
    <w:rsid w:val="00665334"/>
    <w:rsid w:val="00665F4A"/>
    <w:rsid w:val="00680583"/>
    <w:rsid w:val="00681D94"/>
    <w:rsid w:val="006828DF"/>
    <w:rsid w:val="006865F3"/>
    <w:rsid w:val="00694C3A"/>
    <w:rsid w:val="00694DF4"/>
    <w:rsid w:val="0069533D"/>
    <w:rsid w:val="006D04A7"/>
    <w:rsid w:val="006D5A9E"/>
    <w:rsid w:val="006D662D"/>
    <w:rsid w:val="006E2520"/>
    <w:rsid w:val="006E4154"/>
    <w:rsid w:val="00716C9F"/>
    <w:rsid w:val="00724F2E"/>
    <w:rsid w:val="007411E3"/>
    <w:rsid w:val="0074248F"/>
    <w:rsid w:val="00761640"/>
    <w:rsid w:val="007B2C26"/>
    <w:rsid w:val="007B30BD"/>
    <w:rsid w:val="007C0E52"/>
    <w:rsid w:val="007C5871"/>
    <w:rsid w:val="007C752D"/>
    <w:rsid w:val="007F65D9"/>
    <w:rsid w:val="008173A9"/>
    <w:rsid w:val="0082230C"/>
    <w:rsid w:val="00822492"/>
    <w:rsid w:val="00824A4E"/>
    <w:rsid w:val="00825D31"/>
    <w:rsid w:val="00831F29"/>
    <w:rsid w:val="00832F52"/>
    <w:rsid w:val="00836AC0"/>
    <w:rsid w:val="008413FB"/>
    <w:rsid w:val="008515F4"/>
    <w:rsid w:val="00867353"/>
    <w:rsid w:val="00873D14"/>
    <w:rsid w:val="00883B33"/>
    <w:rsid w:val="00886FB5"/>
    <w:rsid w:val="008908E6"/>
    <w:rsid w:val="00896FD2"/>
    <w:rsid w:val="008A00E5"/>
    <w:rsid w:val="008A14B5"/>
    <w:rsid w:val="008B1F38"/>
    <w:rsid w:val="008B384A"/>
    <w:rsid w:val="008C2B56"/>
    <w:rsid w:val="008C7D94"/>
    <w:rsid w:val="008F07A2"/>
    <w:rsid w:val="008F17C5"/>
    <w:rsid w:val="008F2101"/>
    <w:rsid w:val="0090681A"/>
    <w:rsid w:val="00907011"/>
    <w:rsid w:val="00911C68"/>
    <w:rsid w:val="00914A30"/>
    <w:rsid w:val="0092251B"/>
    <w:rsid w:val="0092527C"/>
    <w:rsid w:val="00926E00"/>
    <w:rsid w:val="009277C9"/>
    <w:rsid w:val="00941F43"/>
    <w:rsid w:val="0094344E"/>
    <w:rsid w:val="00946957"/>
    <w:rsid w:val="00947DF4"/>
    <w:rsid w:val="00955D2E"/>
    <w:rsid w:val="009579C8"/>
    <w:rsid w:val="00960701"/>
    <w:rsid w:val="00982262"/>
    <w:rsid w:val="00983253"/>
    <w:rsid w:val="00990A5E"/>
    <w:rsid w:val="0099417E"/>
    <w:rsid w:val="009B4104"/>
    <w:rsid w:val="009B4AF0"/>
    <w:rsid w:val="009B5275"/>
    <w:rsid w:val="009C3E02"/>
    <w:rsid w:val="009C66EC"/>
    <w:rsid w:val="009D2AEA"/>
    <w:rsid w:val="009D5276"/>
    <w:rsid w:val="00A020B5"/>
    <w:rsid w:val="00A1052D"/>
    <w:rsid w:val="00A21659"/>
    <w:rsid w:val="00A41378"/>
    <w:rsid w:val="00A4147F"/>
    <w:rsid w:val="00A54F21"/>
    <w:rsid w:val="00A57907"/>
    <w:rsid w:val="00A62993"/>
    <w:rsid w:val="00A721BF"/>
    <w:rsid w:val="00A75641"/>
    <w:rsid w:val="00A8055D"/>
    <w:rsid w:val="00A8187B"/>
    <w:rsid w:val="00A82CF4"/>
    <w:rsid w:val="00A8409D"/>
    <w:rsid w:val="00A84FE9"/>
    <w:rsid w:val="00A90C2C"/>
    <w:rsid w:val="00A94184"/>
    <w:rsid w:val="00AB2CE8"/>
    <w:rsid w:val="00AB4D9D"/>
    <w:rsid w:val="00AD405B"/>
    <w:rsid w:val="00AE57C3"/>
    <w:rsid w:val="00AF391C"/>
    <w:rsid w:val="00B17F95"/>
    <w:rsid w:val="00B218D4"/>
    <w:rsid w:val="00B23FA4"/>
    <w:rsid w:val="00B260C7"/>
    <w:rsid w:val="00B30980"/>
    <w:rsid w:val="00B421F6"/>
    <w:rsid w:val="00B4756C"/>
    <w:rsid w:val="00B51484"/>
    <w:rsid w:val="00B6547D"/>
    <w:rsid w:val="00B70E8C"/>
    <w:rsid w:val="00B724A2"/>
    <w:rsid w:val="00B75AA1"/>
    <w:rsid w:val="00B81DBF"/>
    <w:rsid w:val="00B868E2"/>
    <w:rsid w:val="00BA11C0"/>
    <w:rsid w:val="00BB10AD"/>
    <w:rsid w:val="00BB2CAE"/>
    <w:rsid w:val="00BB7CB5"/>
    <w:rsid w:val="00BD1526"/>
    <w:rsid w:val="00BD4C2C"/>
    <w:rsid w:val="00BE0DE6"/>
    <w:rsid w:val="00BF140F"/>
    <w:rsid w:val="00BF6428"/>
    <w:rsid w:val="00C02674"/>
    <w:rsid w:val="00C126C1"/>
    <w:rsid w:val="00C15FA9"/>
    <w:rsid w:val="00C2333A"/>
    <w:rsid w:val="00C23819"/>
    <w:rsid w:val="00C27BB8"/>
    <w:rsid w:val="00C43458"/>
    <w:rsid w:val="00C51995"/>
    <w:rsid w:val="00C563EE"/>
    <w:rsid w:val="00C708FC"/>
    <w:rsid w:val="00C76265"/>
    <w:rsid w:val="00C76585"/>
    <w:rsid w:val="00C77ECB"/>
    <w:rsid w:val="00C945F8"/>
    <w:rsid w:val="00C948FF"/>
    <w:rsid w:val="00CA3F02"/>
    <w:rsid w:val="00CA68CB"/>
    <w:rsid w:val="00CB19A8"/>
    <w:rsid w:val="00CC45D1"/>
    <w:rsid w:val="00CD07BC"/>
    <w:rsid w:val="00CD4119"/>
    <w:rsid w:val="00CE1155"/>
    <w:rsid w:val="00CE1761"/>
    <w:rsid w:val="00CE5E97"/>
    <w:rsid w:val="00CE7BCF"/>
    <w:rsid w:val="00D06D19"/>
    <w:rsid w:val="00D14D70"/>
    <w:rsid w:val="00D2081B"/>
    <w:rsid w:val="00D2448B"/>
    <w:rsid w:val="00D4171A"/>
    <w:rsid w:val="00D50056"/>
    <w:rsid w:val="00D51DCF"/>
    <w:rsid w:val="00D7581B"/>
    <w:rsid w:val="00D95310"/>
    <w:rsid w:val="00DA41DD"/>
    <w:rsid w:val="00DA5F12"/>
    <w:rsid w:val="00DB4CC8"/>
    <w:rsid w:val="00DB719B"/>
    <w:rsid w:val="00DD6137"/>
    <w:rsid w:val="00DD6E5D"/>
    <w:rsid w:val="00DD7202"/>
    <w:rsid w:val="00DE1D29"/>
    <w:rsid w:val="00DE67DE"/>
    <w:rsid w:val="00DF1AF9"/>
    <w:rsid w:val="00DF5043"/>
    <w:rsid w:val="00E112D3"/>
    <w:rsid w:val="00E16668"/>
    <w:rsid w:val="00E442E0"/>
    <w:rsid w:val="00E65961"/>
    <w:rsid w:val="00E92B4F"/>
    <w:rsid w:val="00E97912"/>
    <w:rsid w:val="00EA4ABB"/>
    <w:rsid w:val="00EA526E"/>
    <w:rsid w:val="00EA7468"/>
    <w:rsid w:val="00EB4C6B"/>
    <w:rsid w:val="00EC443A"/>
    <w:rsid w:val="00ED1A72"/>
    <w:rsid w:val="00ED3AB0"/>
    <w:rsid w:val="00EE23C2"/>
    <w:rsid w:val="00EE265C"/>
    <w:rsid w:val="00EF1F2A"/>
    <w:rsid w:val="00F176C2"/>
    <w:rsid w:val="00F20EA1"/>
    <w:rsid w:val="00F43136"/>
    <w:rsid w:val="00F45479"/>
    <w:rsid w:val="00F56535"/>
    <w:rsid w:val="00F67221"/>
    <w:rsid w:val="00F83DEF"/>
    <w:rsid w:val="00FB2B11"/>
    <w:rsid w:val="00FB32C4"/>
    <w:rsid w:val="00FB79E1"/>
    <w:rsid w:val="00FC3418"/>
    <w:rsid w:val="00FD627B"/>
    <w:rsid w:val="00FE0669"/>
    <w:rsid w:val="00FE6D94"/>
    <w:rsid w:val="00FF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8A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B5"/>
    <w:rPr>
      <w:rFonts w:ascii="Segoe UI" w:hAnsi="Segoe UI" w:cs="Segoe UI"/>
      <w:color w:val="000000" w:themeColor="text1"/>
      <w:sz w:val="18"/>
      <w:szCs w:val="18"/>
    </w:rPr>
  </w:style>
  <w:style w:type="character" w:customStyle="1" w:styleId="apple-converted-space">
    <w:name w:val="apple-converted-space"/>
    <w:basedOn w:val="DefaultParagraphFont"/>
    <w:rsid w:val="00DD6E5D"/>
  </w:style>
  <w:style w:type="character" w:customStyle="1" w:styleId="mi">
    <w:name w:val="mi"/>
    <w:basedOn w:val="DefaultParagraphFont"/>
    <w:rsid w:val="0064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1450">
      <w:bodyDiv w:val="1"/>
      <w:marLeft w:val="0"/>
      <w:marRight w:val="0"/>
      <w:marTop w:val="0"/>
      <w:marBottom w:val="0"/>
      <w:divBdr>
        <w:top w:val="none" w:sz="0" w:space="0" w:color="auto"/>
        <w:left w:val="none" w:sz="0" w:space="0" w:color="auto"/>
        <w:bottom w:val="none" w:sz="0" w:space="0" w:color="auto"/>
        <w:right w:val="none" w:sz="0" w:space="0" w:color="auto"/>
      </w:divBdr>
    </w:div>
    <w:div w:id="57482784">
      <w:bodyDiv w:val="1"/>
      <w:marLeft w:val="0"/>
      <w:marRight w:val="0"/>
      <w:marTop w:val="0"/>
      <w:marBottom w:val="0"/>
      <w:divBdr>
        <w:top w:val="none" w:sz="0" w:space="0" w:color="auto"/>
        <w:left w:val="none" w:sz="0" w:space="0" w:color="auto"/>
        <w:bottom w:val="none" w:sz="0" w:space="0" w:color="auto"/>
        <w:right w:val="none" w:sz="0" w:space="0" w:color="auto"/>
      </w:divBdr>
    </w:div>
    <w:div w:id="63767537">
      <w:bodyDiv w:val="1"/>
      <w:marLeft w:val="0"/>
      <w:marRight w:val="0"/>
      <w:marTop w:val="0"/>
      <w:marBottom w:val="0"/>
      <w:divBdr>
        <w:top w:val="none" w:sz="0" w:space="0" w:color="auto"/>
        <w:left w:val="none" w:sz="0" w:space="0" w:color="auto"/>
        <w:bottom w:val="none" w:sz="0" w:space="0" w:color="auto"/>
        <w:right w:val="none" w:sz="0" w:space="0" w:color="auto"/>
      </w:divBdr>
      <w:divsChild>
        <w:div w:id="1946225680">
          <w:marLeft w:val="0"/>
          <w:marRight w:val="0"/>
          <w:marTop w:val="180"/>
          <w:marBottom w:val="180"/>
          <w:divBdr>
            <w:top w:val="none" w:sz="0" w:space="0" w:color="auto"/>
            <w:left w:val="none" w:sz="0" w:space="0" w:color="auto"/>
            <w:bottom w:val="none" w:sz="0" w:space="0" w:color="auto"/>
            <w:right w:val="none" w:sz="0" w:space="0" w:color="auto"/>
          </w:divBdr>
          <w:divsChild>
            <w:div w:id="369688642">
              <w:marLeft w:val="0"/>
              <w:marRight w:val="0"/>
              <w:marTop w:val="0"/>
              <w:marBottom w:val="0"/>
              <w:divBdr>
                <w:top w:val="none" w:sz="0" w:space="0" w:color="auto"/>
                <w:left w:val="none" w:sz="0" w:space="0" w:color="auto"/>
                <w:bottom w:val="none" w:sz="0" w:space="0" w:color="auto"/>
                <w:right w:val="none" w:sz="0" w:space="0" w:color="auto"/>
              </w:divBdr>
              <w:divsChild>
                <w:div w:id="1178351797">
                  <w:marLeft w:val="0"/>
                  <w:marRight w:val="0"/>
                  <w:marTop w:val="0"/>
                  <w:marBottom w:val="0"/>
                  <w:divBdr>
                    <w:top w:val="none" w:sz="0" w:space="0" w:color="auto"/>
                    <w:left w:val="none" w:sz="0" w:space="0" w:color="auto"/>
                    <w:bottom w:val="none" w:sz="0" w:space="0" w:color="auto"/>
                    <w:right w:val="none" w:sz="0" w:space="0" w:color="auto"/>
                  </w:divBdr>
                  <w:divsChild>
                    <w:div w:id="55669986">
                      <w:marLeft w:val="0"/>
                      <w:marRight w:val="0"/>
                      <w:marTop w:val="0"/>
                      <w:marBottom w:val="0"/>
                      <w:divBdr>
                        <w:top w:val="none" w:sz="0" w:space="0" w:color="auto"/>
                        <w:left w:val="none" w:sz="0" w:space="0" w:color="auto"/>
                        <w:bottom w:val="none" w:sz="0" w:space="0" w:color="auto"/>
                        <w:right w:val="none" w:sz="0" w:space="0" w:color="auto"/>
                      </w:divBdr>
                    </w:div>
                    <w:div w:id="1031220309">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1653558688">
          <w:marLeft w:val="0"/>
          <w:marRight w:val="0"/>
          <w:marTop w:val="180"/>
          <w:marBottom w:val="180"/>
          <w:divBdr>
            <w:top w:val="none" w:sz="0" w:space="0" w:color="auto"/>
            <w:left w:val="none" w:sz="0" w:space="0" w:color="auto"/>
            <w:bottom w:val="none" w:sz="0" w:space="0" w:color="auto"/>
            <w:right w:val="none" w:sz="0" w:space="0" w:color="auto"/>
          </w:divBdr>
          <w:divsChild>
            <w:div w:id="1195073992">
              <w:marLeft w:val="0"/>
              <w:marRight w:val="0"/>
              <w:marTop w:val="0"/>
              <w:marBottom w:val="0"/>
              <w:divBdr>
                <w:top w:val="none" w:sz="0" w:space="0" w:color="auto"/>
                <w:left w:val="none" w:sz="0" w:space="0" w:color="auto"/>
                <w:bottom w:val="none" w:sz="0" w:space="0" w:color="auto"/>
                <w:right w:val="none" w:sz="0" w:space="0" w:color="auto"/>
              </w:divBdr>
              <w:divsChild>
                <w:div w:id="1281495273">
                  <w:marLeft w:val="0"/>
                  <w:marRight w:val="0"/>
                  <w:marTop w:val="0"/>
                  <w:marBottom w:val="0"/>
                  <w:divBdr>
                    <w:top w:val="none" w:sz="0" w:space="0" w:color="auto"/>
                    <w:left w:val="none" w:sz="0" w:space="0" w:color="auto"/>
                    <w:bottom w:val="none" w:sz="0" w:space="0" w:color="auto"/>
                    <w:right w:val="none" w:sz="0" w:space="0" w:color="auto"/>
                  </w:divBdr>
                  <w:divsChild>
                    <w:div w:id="1241216918">
                      <w:marLeft w:val="0"/>
                      <w:marRight w:val="0"/>
                      <w:marTop w:val="0"/>
                      <w:marBottom w:val="0"/>
                      <w:divBdr>
                        <w:top w:val="none" w:sz="0" w:space="0" w:color="auto"/>
                        <w:left w:val="none" w:sz="0" w:space="0" w:color="auto"/>
                        <w:bottom w:val="none" w:sz="0" w:space="0" w:color="auto"/>
                        <w:right w:val="none" w:sz="0" w:space="0" w:color="auto"/>
                      </w:divBdr>
                    </w:div>
                    <w:div w:id="131841433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56898193">
          <w:marLeft w:val="0"/>
          <w:marRight w:val="0"/>
          <w:marTop w:val="180"/>
          <w:marBottom w:val="180"/>
          <w:divBdr>
            <w:top w:val="none" w:sz="0" w:space="0" w:color="auto"/>
            <w:left w:val="none" w:sz="0" w:space="0" w:color="auto"/>
            <w:bottom w:val="none" w:sz="0" w:space="0" w:color="auto"/>
            <w:right w:val="none" w:sz="0" w:space="0" w:color="auto"/>
          </w:divBdr>
          <w:divsChild>
            <w:div w:id="1005857982">
              <w:marLeft w:val="0"/>
              <w:marRight w:val="0"/>
              <w:marTop w:val="0"/>
              <w:marBottom w:val="0"/>
              <w:divBdr>
                <w:top w:val="none" w:sz="0" w:space="0" w:color="auto"/>
                <w:left w:val="none" w:sz="0" w:space="0" w:color="auto"/>
                <w:bottom w:val="none" w:sz="0" w:space="0" w:color="auto"/>
                <w:right w:val="none" w:sz="0" w:space="0" w:color="auto"/>
              </w:divBdr>
              <w:divsChild>
                <w:div w:id="1288390309">
                  <w:marLeft w:val="0"/>
                  <w:marRight w:val="0"/>
                  <w:marTop w:val="0"/>
                  <w:marBottom w:val="0"/>
                  <w:divBdr>
                    <w:top w:val="none" w:sz="0" w:space="0" w:color="auto"/>
                    <w:left w:val="none" w:sz="0" w:space="0" w:color="auto"/>
                    <w:bottom w:val="none" w:sz="0" w:space="0" w:color="auto"/>
                    <w:right w:val="none" w:sz="0" w:space="0" w:color="auto"/>
                  </w:divBdr>
                  <w:divsChild>
                    <w:div w:id="90786943">
                      <w:marLeft w:val="0"/>
                      <w:marRight w:val="0"/>
                      <w:marTop w:val="0"/>
                      <w:marBottom w:val="0"/>
                      <w:divBdr>
                        <w:top w:val="none" w:sz="0" w:space="0" w:color="auto"/>
                        <w:left w:val="none" w:sz="0" w:space="0" w:color="auto"/>
                        <w:bottom w:val="none" w:sz="0" w:space="0" w:color="auto"/>
                        <w:right w:val="none" w:sz="0" w:space="0" w:color="auto"/>
                      </w:divBdr>
                    </w:div>
                    <w:div w:id="89157961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95952530">
      <w:bodyDiv w:val="1"/>
      <w:marLeft w:val="0"/>
      <w:marRight w:val="0"/>
      <w:marTop w:val="0"/>
      <w:marBottom w:val="0"/>
      <w:divBdr>
        <w:top w:val="none" w:sz="0" w:space="0" w:color="auto"/>
        <w:left w:val="none" w:sz="0" w:space="0" w:color="auto"/>
        <w:bottom w:val="none" w:sz="0" w:space="0" w:color="auto"/>
        <w:right w:val="none" w:sz="0" w:space="0" w:color="auto"/>
      </w:divBdr>
    </w:div>
    <w:div w:id="138963972">
      <w:bodyDiv w:val="1"/>
      <w:marLeft w:val="0"/>
      <w:marRight w:val="0"/>
      <w:marTop w:val="0"/>
      <w:marBottom w:val="0"/>
      <w:divBdr>
        <w:top w:val="none" w:sz="0" w:space="0" w:color="auto"/>
        <w:left w:val="none" w:sz="0" w:space="0" w:color="auto"/>
        <w:bottom w:val="none" w:sz="0" w:space="0" w:color="auto"/>
        <w:right w:val="none" w:sz="0" w:space="0" w:color="auto"/>
      </w:divBdr>
    </w:div>
    <w:div w:id="166789280">
      <w:bodyDiv w:val="1"/>
      <w:marLeft w:val="0"/>
      <w:marRight w:val="0"/>
      <w:marTop w:val="0"/>
      <w:marBottom w:val="0"/>
      <w:divBdr>
        <w:top w:val="none" w:sz="0" w:space="0" w:color="auto"/>
        <w:left w:val="none" w:sz="0" w:space="0" w:color="auto"/>
        <w:bottom w:val="none" w:sz="0" w:space="0" w:color="auto"/>
        <w:right w:val="none" w:sz="0" w:space="0" w:color="auto"/>
      </w:divBdr>
    </w:div>
    <w:div w:id="175971108">
      <w:bodyDiv w:val="1"/>
      <w:marLeft w:val="0"/>
      <w:marRight w:val="0"/>
      <w:marTop w:val="0"/>
      <w:marBottom w:val="0"/>
      <w:divBdr>
        <w:top w:val="none" w:sz="0" w:space="0" w:color="auto"/>
        <w:left w:val="none" w:sz="0" w:space="0" w:color="auto"/>
        <w:bottom w:val="none" w:sz="0" w:space="0" w:color="auto"/>
        <w:right w:val="none" w:sz="0" w:space="0" w:color="auto"/>
      </w:divBdr>
    </w:div>
    <w:div w:id="208230588">
      <w:bodyDiv w:val="1"/>
      <w:marLeft w:val="0"/>
      <w:marRight w:val="0"/>
      <w:marTop w:val="0"/>
      <w:marBottom w:val="0"/>
      <w:divBdr>
        <w:top w:val="none" w:sz="0" w:space="0" w:color="auto"/>
        <w:left w:val="none" w:sz="0" w:space="0" w:color="auto"/>
        <w:bottom w:val="none" w:sz="0" w:space="0" w:color="auto"/>
        <w:right w:val="none" w:sz="0" w:space="0" w:color="auto"/>
      </w:divBdr>
    </w:div>
    <w:div w:id="234169959">
      <w:bodyDiv w:val="1"/>
      <w:marLeft w:val="0"/>
      <w:marRight w:val="0"/>
      <w:marTop w:val="0"/>
      <w:marBottom w:val="0"/>
      <w:divBdr>
        <w:top w:val="none" w:sz="0" w:space="0" w:color="auto"/>
        <w:left w:val="none" w:sz="0" w:space="0" w:color="auto"/>
        <w:bottom w:val="none" w:sz="0" w:space="0" w:color="auto"/>
        <w:right w:val="none" w:sz="0" w:space="0" w:color="auto"/>
      </w:divBdr>
    </w:div>
    <w:div w:id="296842111">
      <w:bodyDiv w:val="1"/>
      <w:marLeft w:val="0"/>
      <w:marRight w:val="0"/>
      <w:marTop w:val="0"/>
      <w:marBottom w:val="0"/>
      <w:divBdr>
        <w:top w:val="none" w:sz="0" w:space="0" w:color="auto"/>
        <w:left w:val="none" w:sz="0" w:space="0" w:color="auto"/>
        <w:bottom w:val="none" w:sz="0" w:space="0" w:color="auto"/>
        <w:right w:val="none" w:sz="0" w:space="0" w:color="auto"/>
      </w:divBdr>
    </w:div>
    <w:div w:id="309098884">
      <w:bodyDiv w:val="1"/>
      <w:marLeft w:val="0"/>
      <w:marRight w:val="0"/>
      <w:marTop w:val="0"/>
      <w:marBottom w:val="0"/>
      <w:divBdr>
        <w:top w:val="none" w:sz="0" w:space="0" w:color="auto"/>
        <w:left w:val="none" w:sz="0" w:space="0" w:color="auto"/>
        <w:bottom w:val="none" w:sz="0" w:space="0" w:color="auto"/>
        <w:right w:val="none" w:sz="0" w:space="0" w:color="auto"/>
      </w:divBdr>
    </w:div>
    <w:div w:id="388505111">
      <w:bodyDiv w:val="1"/>
      <w:marLeft w:val="0"/>
      <w:marRight w:val="0"/>
      <w:marTop w:val="0"/>
      <w:marBottom w:val="0"/>
      <w:divBdr>
        <w:top w:val="none" w:sz="0" w:space="0" w:color="auto"/>
        <w:left w:val="none" w:sz="0" w:space="0" w:color="auto"/>
        <w:bottom w:val="none" w:sz="0" w:space="0" w:color="auto"/>
        <w:right w:val="none" w:sz="0" w:space="0" w:color="auto"/>
      </w:divBdr>
      <w:divsChild>
        <w:div w:id="1818642585">
          <w:marLeft w:val="274"/>
          <w:marRight w:val="0"/>
          <w:marTop w:val="0"/>
          <w:marBottom w:val="120"/>
          <w:divBdr>
            <w:top w:val="none" w:sz="0" w:space="0" w:color="auto"/>
            <w:left w:val="none" w:sz="0" w:space="0" w:color="auto"/>
            <w:bottom w:val="none" w:sz="0" w:space="0" w:color="auto"/>
            <w:right w:val="none" w:sz="0" w:space="0" w:color="auto"/>
          </w:divBdr>
        </w:div>
        <w:div w:id="1627394637">
          <w:marLeft w:val="274"/>
          <w:marRight w:val="0"/>
          <w:marTop w:val="0"/>
          <w:marBottom w:val="120"/>
          <w:divBdr>
            <w:top w:val="none" w:sz="0" w:space="0" w:color="auto"/>
            <w:left w:val="none" w:sz="0" w:space="0" w:color="auto"/>
            <w:bottom w:val="none" w:sz="0" w:space="0" w:color="auto"/>
            <w:right w:val="none" w:sz="0" w:space="0" w:color="auto"/>
          </w:divBdr>
        </w:div>
        <w:div w:id="168299904">
          <w:marLeft w:val="274"/>
          <w:marRight w:val="0"/>
          <w:marTop w:val="0"/>
          <w:marBottom w:val="120"/>
          <w:divBdr>
            <w:top w:val="none" w:sz="0" w:space="0" w:color="auto"/>
            <w:left w:val="none" w:sz="0" w:space="0" w:color="auto"/>
            <w:bottom w:val="none" w:sz="0" w:space="0" w:color="auto"/>
            <w:right w:val="none" w:sz="0" w:space="0" w:color="auto"/>
          </w:divBdr>
        </w:div>
        <w:div w:id="1672831173">
          <w:marLeft w:val="274"/>
          <w:marRight w:val="0"/>
          <w:marTop w:val="0"/>
          <w:marBottom w:val="120"/>
          <w:divBdr>
            <w:top w:val="none" w:sz="0" w:space="0" w:color="auto"/>
            <w:left w:val="none" w:sz="0" w:space="0" w:color="auto"/>
            <w:bottom w:val="none" w:sz="0" w:space="0" w:color="auto"/>
            <w:right w:val="none" w:sz="0" w:space="0" w:color="auto"/>
          </w:divBdr>
        </w:div>
      </w:divsChild>
    </w:div>
    <w:div w:id="557013462">
      <w:bodyDiv w:val="1"/>
      <w:marLeft w:val="0"/>
      <w:marRight w:val="0"/>
      <w:marTop w:val="0"/>
      <w:marBottom w:val="0"/>
      <w:divBdr>
        <w:top w:val="none" w:sz="0" w:space="0" w:color="auto"/>
        <w:left w:val="none" w:sz="0" w:space="0" w:color="auto"/>
        <w:bottom w:val="none" w:sz="0" w:space="0" w:color="auto"/>
        <w:right w:val="none" w:sz="0" w:space="0" w:color="auto"/>
      </w:divBdr>
    </w:div>
    <w:div w:id="603801535">
      <w:bodyDiv w:val="1"/>
      <w:marLeft w:val="0"/>
      <w:marRight w:val="0"/>
      <w:marTop w:val="0"/>
      <w:marBottom w:val="0"/>
      <w:divBdr>
        <w:top w:val="none" w:sz="0" w:space="0" w:color="auto"/>
        <w:left w:val="none" w:sz="0" w:space="0" w:color="auto"/>
        <w:bottom w:val="none" w:sz="0" w:space="0" w:color="auto"/>
        <w:right w:val="none" w:sz="0" w:space="0" w:color="auto"/>
      </w:divBdr>
      <w:divsChild>
        <w:div w:id="109707543">
          <w:marLeft w:val="0"/>
          <w:marRight w:val="0"/>
          <w:marTop w:val="180"/>
          <w:marBottom w:val="180"/>
          <w:divBdr>
            <w:top w:val="none" w:sz="0" w:space="0" w:color="auto"/>
            <w:left w:val="none" w:sz="0" w:space="0" w:color="auto"/>
            <w:bottom w:val="none" w:sz="0" w:space="0" w:color="auto"/>
            <w:right w:val="none" w:sz="0" w:space="0" w:color="auto"/>
          </w:divBdr>
          <w:divsChild>
            <w:div w:id="1515877301">
              <w:marLeft w:val="0"/>
              <w:marRight w:val="0"/>
              <w:marTop w:val="0"/>
              <w:marBottom w:val="0"/>
              <w:divBdr>
                <w:top w:val="none" w:sz="0" w:space="0" w:color="auto"/>
                <w:left w:val="none" w:sz="0" w:space="0" w:color="auto"/>
                <w:bottom w:val="none" w:sz="0" w:space="0" w:color="auto"/>
                <w:right w:val="none" w:sz="0" w:space="0" w:color="auto"/>
              </w:divBdr>
              <w:divsChild>
                <w:div w:id="824273256">
                  <w:marLeft w:val="0"/>
                  <w:marRight w:val="0"/>
                  <w:marTop w:val="0"/>
                  <w:marBottom w:val="0"/>
                  <w:divBdr>
                    <w:top w:val="none" w:sz="0" w:space="0" w:color="auto"/>
                    <w:left w:val="none" w:sz="0" w:space="0" w:color="auto"/>
                    <w:bottom w:val="none" w:sz="0" w:space="0" w:color="auto"/>
                    <w:right w:val="none" w:sz="0" w:space="0" w:color="auto"/>
                  </w:divBdr>
                  <w:divsChild>
                    <w:div w:id="9479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3530">
      <w:bodyDiv w:val="1"/>
      <w:marLeft w:val="0"/>
      <w:marRight w:val="0"/>
      <w:marTop w:val="0"/>
      <w:marBottom w:val="0"/>
      <w:divBdr>
        <w:top w:val="none" w:sz="0" w:space="0" w:color="auto"/>
        <w:left w:val="none" w:sz="0" w:space="0" w:color="auto"/>
        <w:bottom w:val="none" w:sz="0" w:space="0" w:color="auto"/>
        <w:right w:val="none" w:sz="0" w:space="0" w:color="auto"/>
      </w:divBdr>
      <w:divsChild>
        <w:div w:id="1437363939">
          <w:marLeft w:val="0"/>
          <w:marRight w:val="0"/>
          <w:marTop w:val="0"/>
          <w:marBottom w:val="0"/>
          <w:divBdr>
            <w:top w:val="none" w:sz="0" w:space="0" w:color="auto"/>
            <w:left w:val="none" w:sz="0" w:space="0" w:color="auto"/>
            <w:bottom w:val="none" w:sz="0" w:space="0" w:color="auto"/>
            <w:right w:val="none" w:sz="0" w:space="0" w:color="auto"/>
          </w:divBdr>
          <w:divsChild>
            <w:div w:id="925577662">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600"/>
                  <w:divBdr>
                    <w:top w:val="none" w:sz="0" w:space="0" w:color="auto"/>
                    <w:left w:val="none" w:sz="0" w:space="0" w:color="auto"/>
                    <w:bottom w:val="none" w:sz="0" w:space="0" w:color="auto"/>
                    <w:right w:val="none" w:sz="0" w:space="0" w:color="auto"/>
                  </w:divBdr>
                  <w:divsChild>
                    <w:div w:id="12104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4807">
      <w:bodyDiv w:val="1"/>
      <w:marLeft w:val="0"/>
      <w:marRight w:val="0"/>
      <w:marTop w:val="0"/>
      <w:marBottom w:val="0"/>
      <w:divBdr>
        <w:top w:val="none" w:sz="0" w:space="0" w:color="auto"/>
        <w:left w:val="none" w:sz="0" w:space="0" w:color="auto"/>
        <w:bottom w:val="none" w:sz="0" w:space="0" w:color="auto"/>
        <w:right w:val="none" w:sz="0" w:space="0" w:color="auto"/>
      </w:divBdr>
    </w:div>
    <w:div w:id="660693672">
      <w:bodyDiv w:val="1"/>
      <w:marLeft w:val="0"/>
      <w:marRight w:val="0"/>
      <w:marTop w:val="0"/>
      <w:marBottom w:val="0"/>
      <w:divBdr>
        <w:top w:val="none" w:sz="0" w:space="0" w:color="auto"/>
        <w:left w:val="none" w:sz="0" w:space="0" w:color="auto"/>
        <w:bottom w:val="none" w:sz="0" w:space="0" w:color="auto"/>
        <w:right w:val="none" w:sz="0" w:space="0" w:color="auto"/>
      </w:divBdr>
    </w:div>
    <w:div w:id="691882491">
      <w:bodyDiv w:val="1"/>
      <w:marLeft w:val="0"/>
      <w:marRight w:val="0"/>
      <w:marTop w:val="0"/>
      <w:marBottom w:val="0"/>
      <w:divBdr>
        <w:top w:val="none" w:sz="0" w:space="0" w:color="auto"/>
        <w:left w:val="none" w:sz="0" w:space="0" w:color="auto"/>
        <w:bottom w:val="none" w:sz="0" w:space="0" w:color="auto"/>
        <w:right w:val="none" w:sz="0" w:space="0" w:color="auto"/>
      </w:divBdr>
    </w:div>
    <w:div w:id="708147029">
      <w:bodyDiv w:val="1"/>
      <w:marLeft w:val="0"/>
      <w:marRight w:val="0"/>
      <w:marTop w:val="0"/>
      <w:marBottom w:val="0"/>
      <w:divBdr>
        <w:top w:val="none" w:sz="0" w:space="0" w:color="auto"/>
        <w:left w:val="none" w:sz="0" w:space="0" w:color="auto"/>
        <w:bottom w:val="none" w:sz="0" w:space="0" w:color="auto"/>
        <w:right w:val="none" w:sz="0" w:space="0" w:color="auto"/>
      </w:divBdr>
    </w:div>
    <w:div w:id="778187143">
      <w:bodyDiv w:val="1"/>
      <w:marLeft w:val="0"/>
      <w:marRight w:val="0"/>
      <w:marTop w:val="0"/>
      <w:marBottom w:val="0"/>
      <w:divBdr>
        <w:top w:val="none" w:sz="0" w:space="0" w:color="auto"/>
        <w:left w:val="none" w:sz="0" w:space="0" w:color="auto"/>
        <w:bottom w:val="none" w:sz="0" w:space="0" w:color="auto"/>
        <w:right w:val="none" w:sz="0" w:space="0" w:color="auto"/>
      </w:divBdr>
      <w:divsChild>
        <w:div w:id="1449855367">
          <w:marLeft w:val="0"/>
          <w:marRight w:val="0"/>
          <w:marTop w:val="180"/>
          <w:marBottom w:val="180"/>
          <w:divBdr>
            <w:top w:val="none" w:sz="0" w:space="0" w:color="auto"/>
            <w:left w:val="none" w:sz="0" w:space="0" w:color="auto"/>
            <w:bottom w:val="none" w:sz="0" w:space="0" w:color="auto"/>
            <w:right w:val="none" w:sz="0" w:space="0" w:color="auto"/>
          </w:divBdr>
          <w:divsChild>
            <w:div w:id="2095012722">
              <w:marLeft w:val="0"/>
              <w:marRight w:val="0"/>
              <w:marTop w:val="0"/>
              <w:marBottom w:val="0"/>
              <w:divBdr>
                <w:top w:val="none" w:sz="0" w:space="0" w:color="auto"/>
                <w:left w:val="none" w:sz="0" w:space="0" w:color="auto"/>
                <w:bottom w:val="none" w:sz="0" w:space="0" w:color="auto"/>
                <w:right w:val="none" w:sz="0" w:space="0" w:color="auto"/>
              </w:divBdr>
              <w:divsChild>
                <w:div w:id="311258239">
                  <w:marLeft w:val="0"/>
                  <w:marRight w:val="0"/>
                  <w:marTop w:val="0"/>
                  <w:marBottom w:val="0"/>
                  <w:divBdr>
                    <w:top w:val="none" w:sz="0" w:space="0" w:color="auto"/>
                    <w:left w:val="none" w:sz="0" w:space="0" w:color="auto"/>
                    <w:bottom w:val="none" w:sz="0" w:space="0" w:color="auto"/>
                    <w:right w:val="none" w:sz="0" w:space="0" w:color="auto"/>
                  </w:divBdr>
                  <w:divsChild>
                    <w:div w:id="953050887">
                      <w:marLeft w:val="0"/>
                      <w:marRight w:val="0"/>
                      <w:marTop w:val="0"/>
                      <w:marBottom w:val="0"/>
                      <w:divBdr>
                        <w:top w:val="none" w:sz="0" w:space="0" w:color="auto"/>
                        <w:left w:val="none" w:sz="0" w:space="0" w:color="auto"/>
                        <w:bottom w:val="none" w:sz="0" w:space="0" w:color="auto"/>
                        <w:right w:val="none" w:sz="0" w:space="0" w:color="auto"/>
                      </w:divBdr>
                    </w:div>
                    <w:div w:id="31372392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903837612">
          <w:marLeft w:val="0"/>
          <w:marRight w:val="0"/>
          <w:marTop w:val="180"/>
          <w:marBottom w:val="180"/>
          <w:divBdr>
            <w:top w:val="none" w:sz="0" w:space="0" w:color="auto"/>
            <w:left w:val="none" w:sz="0" w:space="0" w:color="auto"/>
            <w:bottom w:val="none" w:sz="0" w:space="0" w:color="auto"/>
            <w:right w:val="none" w:sz="0" w:space="0" w:color="auto"/>
          </w:divBdr>
          <w:divsChild>
            <w:div w:id="60760444">
              <w:marLeft w:val="0"/>
              <w:marRight w:val="0"/>
              <w:marTop w:val="0"/>
              <w:marBottom w:val="0"/>
              <w:divBdr>
                <w:top w:val="none" w:sz="0" w:space="0" w:color="auto"/>
                <w:left w:val="none" w:sz="0" w:space="0" w:color="auto"/>
                <w:bottom w:val="none" w:sz="0" w:space="0" w:color="auto"/>
                <w:right w:val="none" w:sz="0" w:space="0" w:color="auto"/>
              </w:divBdr>
              <w:divsChild>
                <w:div w:id="1005981951">
                  <w:marLeft w:val="0"/>
                  <w:marRight w:val="0"/>
                  <w:marTop w:val="0"/>
                  <w:marBottom w:val="0"/>
                  <w:divBdr>
                    <w:top w:val="none" w:sz="0" w:space="0" w:color="auto"/>
                    <w:left w:val="none" w:sz="0" w:space="0" w:color="auto"/>
                    <w:bottom w:val="none" w:sz="0" w:space="0" w:color="auto"/>
                    <w:right w:val="none" w:sz="0" w:space="0" w:color="auto"/>
                  </w:divBdr>
                  <w:divsChild>
                    <w:div w:id="57174982">
                      <w:marLeft w:val="0"/>
                      <w:marRight w:val="0"/>
                      <w:marTop w:val="0"/>
                      <w:marBottom w:val="0"/>
                      <w:divBdr>
                        <w:top w:val="none" w:sz="0" w:space="0" w:color="auto"/>
                        <w:left w:val="none" w:sz="0" w:space="0" w:color="auto"/>
                        <w:bottom w:val="none" w:sz="0" w:space="0" w:color="auto"/>
                        <w:right w:val="none" w:sz="0" w:space="0" w:color="auto"/>
                      </w:divBdr>
                    </w:div>
                    <w:div w:id="107566960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782110199">
      <w:bodyDiv w:val="1"/>
      <w:marLeft w:val="0"/>
      <w:marRight w:val="0"/>
      <w:marTop w:val="0"/>
      <w:marBottom w:val="0"/>
      <w:divBdr>
        <w:top w:val="none" w:sz="0" w:space="0" w:color="auto"/>
        <w:left w:val="none" w:sz="0" w:space="0" w:color="auto"/>
        <w:bottom w:val="none" w:sz="0" w:space="0" w:color="auto"/>
        <w:right w:val="none" w:sz="0" w:space="0" w:color="auto"/>
      </w:divBdr>
    </w:div>
    <w:div w:id="922379373">
      <w:bodyDiv w:val="1"/>
      <w:marLeft w:val="0"/>
      <w:marRight w:val="0"/>
      <w:marTop w:val="0"/>
      <w:marBottom w:val="0"/>
      <w:divBdr>
        <w:top w:val="none" w:sz="0" w:space="0" w:color="auto"/>
        <w:left w:val="none" w:sz="0" w:space="0" w:color="auto"/>
        <w:bottom w:val="none" w:sz="0" w:space="0" w:color="auto"/>
        <w:right w:val="none" w:sz="0" w:space="0" w:color="auto"/>
      </w:divBdr>
    </w:div>
    <w:div w:id="950672207">
      <w:bodyDiv w:val="1"/>
      <w:marLeft w:val="0"/>
      <w:marRight w:val="0"/>
      <w:marTop w:val="0"/>
      <w:marBottom w:val="0"/>
      <w:divBdr>
        <w:top w:val="none" w:sz="0" w:space="0" w:color="auto"/>
        <w:left w:val="none" w:sz="0" w:space="0" w:color="auto"/>
        <w:bottom w:val="none" w:sz="0" w:space="0" w:color="auto"/>
        <w:right w:val="none" w:sz="0" w:space="0" w:color="auto"/>
      </w:divBdr>
    </w:div>
    <w:div w:id="1123110716">
      <w:bodyDiv w:val="1"/>
      <w:marLeft w:val="0"/>
      <w:marRight w:val="0"/>
      <w:marTop w:val="0"/>
      <w:marBottom w:val="0"/>
      <w:divBdr>
        <w:top w:val="none" w:sz="0" w:space="0" w:color="auto"/>
        <w:left w:val="none" w:sz="0" w:space="0" w:color="auto"/>
        <w:bottom w:val="none" w:sz="0" w:space="0" w:color="auto"/>
        <w:right w:val="none" w:sz="0" w:space="0" w:color="auto"/>
      </w:divBdr>
      <w:divsChild>
        <w:div w:id="1737701985">
          <w:marLeft w:val="0"/>
          <w:marRight w:val="0"/>
          <w:marTop w:val="0"/>
          <w:marBottom w:val="0"/>
          <w:divBdr>
            <w:top w:val="none" w:sz="0" w:space="0" w:color="auto"/>
            <w:left w:val="none" w:sz="0" w:space="0" w:color="auto"/>
            <w:bottom w:val="none" w:sz="0" w:space="0" w:color="auto"/>
            <w:right w:val="none" w:sz="0" w:space="0" w:color="auto"/>
          </w:divBdr>
        </w:div>
      </w:divsChild>
    </w:div>
    <w:div w:id="1140925002">
      <w:bodyDiv w:val="1"/>
      <w:marLeft w:val="0"/>
      <w:marRight w:val="0"/>
      <w:marTop w:val="0"/>
      <w:marBottom w:val="0"/>
      <w:divBdr>
        <w:top w:val="none" w:sz="0" w:space="0" w:color="auto"/>
        <w:left w:val="none" w:sz="0" w:space="0" w:color="auto"/>
        <w:bottom w:val="none" w:sz="0" w:space="0" w:color="auto"/>
        <w:right w:val="none" w:sz="0" w:space="0" w:color="auto"/>
      </w:divBdr>
    </w:div>
    <w:div w:id="1176268262">
      <w:bodyDiv w:val="1"/>
      <w:marLeft w:val="0"/>
      <w:marRight w:val="0"/>
      <w:marTop w:val="0"/>
      <w:marBottom w:val="0"/>
      <w:divBdr>
        <w:top w:val="none" w:sz="0" w:space="0" w:color="auto"/>
        <w:left w:val="none" w:sz="0" w:space="0" w:color="auto"/>
        <w:bottom w:val="none" w:sz="0" w:space="0" w:color="auto"/>
        <w:right w:val="none" w:sz="0" w:space="0" w:color="auto"/>
      </w:divBdr>
    </w:div>
    <w:div w:id="1203325673">
      <w:bodyDiv w:val="1"/>
      <w:marLeft w:val="0"/>
      <w:marRight w:val="0"/>
      <w:marTop w:val="0"/>
      <w:marBottom w:val="0"/>
      <w:divBdr>
        <w:top w:val="none" w:sz="0" w:space="0" w:color="auto"/>
        <w:left w:val="none" w:sz="0" w:space="0" w:color="auto"/>
        <w:bottom w:val="none" w:sz="0" w:space="0" w:color="auto"/>
        <w:right w:val="none" w:sz="0" w:space="0" w:color="auto"/>
      </w:divBdr>
    </w:div>
    <w:div w:id="1268930324">
      <w:bodyDiv w:val="1"/>
      <w:marLeft w:val="0"/>
      <w:marRight w:val="0"/>
      <w:marTop w:val="0"/>
      <w:marBottom w:val="0"/>
      <w:divBdr>
        <w:top w:val="none" w:sz="0" w:space="0" w:color="auto"/>
        <w:left w:val="none" w:sz="0" w:space="0" w:color="auto"/>
        <w:bottom w:val="none" w:sz="0" w:space="0" w:color="auto"/>
        <w:right w:val="none" w:sz="0" w:space="0" w:color="auto"/>
      </w:divBdr>
      <w:divsChild>
        <w:div w:id="2067096521">
          <w:marLeft w:val="446"/>
          <w:marRight w:val="0"/>
          <w:marTop w:val="0"/>
          <w:marBottom w:val="120"/>
          <w:divBdr>
            <w:top w:val="none" w:sz="0" w:space="0" w:color="auto"/>
            <w:left w:val="none" w:sz="0" w:space="0" w:color="auto"/>
            <w:bottom w:val="none" w:sz="0" w:space="0" w:color="auto"/>
            <w:right w:val="none" w:sz="0" w:space="0" w:color="auto"/>
          </w:divBdr>
        </w:div>
        <w:div w:id="2068800628">
          <w:marLeft w:val="446"/>
          <w:marRight w:val="0"/>
          <w:marTop w:val="0"/>
          <w:marBottom w:val="120"/>
          <w:divBdr>
            <w:top w:val="none" w:sz="0" w:space="0" w:color="auto"/>
            <w:left w:val="none" w:sz="0" w:space="0" w:color="auto"/>
            <w:bottom w:val="none" w:sz="0" w:space="0" w:color="auto"/>
            <w:right w:val="none" w:sz="0" w:space="0" w:color="auto"/>
          </w:divBdr>
        </w:div>
      </w:divsChild>
    </w:div>
    <w:div w:id="1278291508">
      <w:bodyDiv w:val="1"/>
      <w:marLeft w:val="0"/>
      <w:marRight w:val="0"/>
      <w:marTop w:val="0"/>
      <w:marBottom w:val="0"/>
      <w:divBdr>
        <w:top w:val="none" w:sz="0" w:space="0" w:color="auto"/>
        <w:left w:val="none" w:sz="0" w:space="0" w:color="auto"/>
        <w:bottom w:val="none" w:sz="0" w:space="0" w:color="auto"/>
        <w:right w:val="none" w:sz="0" w:space="0" w:color="auto"/>
      </w:divBdr>
      <w:divsChild>
        <w:div w:id="1969236056">
          <w:marLeft w:val="0"/>
          <w:marRight w:val="0"/>
          <w:marTop w:val="0"/>
          <w:marBottom w:val="0"/>
          <w:divBdr>
            <w:top w:val="none" w:sz="0" w:space="0" w:color="auto"/>
            <w:left w:val="none" w:sz="0" w:space="0" w:color="auto"/>
            <w:bottom w:val="none" w:sz="0" w:space="0" w:color="auto"/>
            <w:right w:val="none" w:sz="0" w:space="0" w:color="auto"/>
          </w:divBdr>
        </w:div>
      </w:divsChild>
    </w:div>
    <w:div w:id="1384600232">
      <w:bodyDiv w:val="1"/>
      <w:marLeft w:val="0"/>
      <w:marRight w:val="0"/>
      <w:marTop w:val="0"/>
      <w:marBottom w:val="0"/>
      <w:divBdr>
        <w:top w:val="none" w:sz="0" w:space="0" w:color="auto"/>
        <w:left w:val="none" w:sz="0" w:space="0" w:color="auto"/>
        <w:bottom w:val="none" w:sz="0" w:space="0" w:color="auto"/>
        <w:right w:val="none" w:sz="0" w:space="0" w:color="auto"/>
      </w:divBdr>
    </w:div>
    <w:div w:id="1578519399">
      <w:bodyDiv w:val="1"/>
      <w:marLeft w:val="0"/>
      <w:marRight w:val="0"/>
      <w:marTop w:val="0"/>
      <w:marBottom w:val="0"/>
      <w:divBdr>
        <w:top w:val="none" w:sz="0" w:space="0" w:color="auto"/>
        <w:left w:val="none" w:sz="0" w:space="0" w:color="auto"/>
        <w:bottom w:val="none" w:sz="0" w:space="0" w:color="auto"/>
        <w:right w:val="none" w:sz="0" w:space="0" w:color="auto"/>
      </w:divBdr>
    </w:div>
    <w:div w:id="1641106747">
      <w:bodyDiv w:val="1"/>
      <w:marLeft w:val="0"/>
      <w:marRight w:val="0"/>
      <w:marTop w:val="0"/>
      <w:marBottom w:val="0"/>
      <w:divBdr>
        <w:top w:val="none" w:sz="0" w:space="0" w:color="auto"/>
        <w:left w:val="none" w:sz="0" w:space="0" w:color="auto"/>
        <w:bottom w:val="none" w:sz="0" w:space="0" w:color="auto"/>
        <w:right w:val="none" w:sz="0" w:space="0" w:color="auto"/>
      </w:divBdr>
    </w:div>
    <w:div w:id="1732381103">
      <w:bodyDiv w:val="1"/>
      <w:marLeft w:val="0"/>
      <w:marRight w:val="0"/>
      <w:marTop w:val="0"/>
      <w:marBottom w:val="0"/>
      <w:divBdr>
        <w:top w:val="none" w:sz="0" w:space="0" w:color="auto"/>
        <w:left w:val="none" w:sz="0" w:space="0" w:color="auto"/>
        <w:bottom w:val="none" w:sz="0" w:space="0" w:color="auto"/>
        <w:right w:val="none" w:sz="0" w:space="0" w:color="auto"/>
      </w:divBdr>
    </w:div>
    <w:div w:id="1821771220">
      <w:bodyDiv w:val="1"/>
      <w:marLeft w:val="0"/>
      <w:marRight w:val="0"/>
      <w:marTop w:val="0"/>
      <w:marBottom w:val="0"/>
      <w:divBdr>
        <w:top w:val="none" w:sz="0" w:space="0" w:color="auto"/>
        <w:left w:val="none" w:sz="0" w:space="0" w:color="auto"/>
        <w:bottom w:val="none" w:sz="0" w:space="0" w:color="auto"/>
        <w:right w:val="none" w:sz="0" w:space="0" w:color="auto"/>
      </w:divBdr>
    </w:div>
    <w:div w:id="1826362480">
      <w:bodyDiv w:val="1"/>
      <w:marLeft w:val="0"/>
      <w:marRight w:val="0"/>
      <w:marTop w:val="0"/>
      <w:marBottom w:val="0"/>
      <w:divBdr>
        <w:top w:val="none" w:sz="0" w:space="0" w:color="auto"/>
        <w:left w:val="none" w:sz="0" w:space="0" w:color="auto"/>
        <w:bottom w:val="none" w:sz="0" w:space="0" w:color="auto"/>
        <w:right w:val="none" w:sz="0" w:space="0" w:color="auto"/>
      </w:divBdr>
    </w:div>
    <w:div w:id="1877038019">
      <w:bodyDiv w:val="1"/>
      <w:marLeft w:val="0"/>
      <w:marRight w:val="0"/>
      <w:marTop w:val="0"/>
      <w:marBottom w:val="0"/>
      <w:divBdr>
        <w:top w:val="none" w:sz="0" w:space="0" w:color="auto"/>
        <w:left w:val="none" w:sz="0" w:space="0" w:color="auto"/>
        <w:bottom w:val="none" w:sz="0" w:space="0" w:color="auto"/>
        <w:right w:val="none" w:sz="0" w:space="0" w:color="auto"/>
      </w:divBdr>
    </w:div>
    <w:div w:id="1886136865">
      <w:bodyDiv w:val="1"/>
      <w:marLeft w:val="0"/>
      <w:marRight w:val="0"/>
      <w:marTop w:val="0"/>
      <w:marBottom w:val="0"/>
      <w:divBdr>
        <w:top w:val="none" w:sz="0" w:space="0" w:color="auto"/>
        <w:left w:val="none" w:sz="0" w:space="0" w:color="auto"/>
        <w:bottom w:val="none" w:sz="0" w:space="0" w:color="auto"/>
        <w:right w:val="none" w:sz="0" w:space="0" w:color="auto"/>
      </w:divBdr>
    </w:div>
    <w:div w:id="1926763759">
      <w:bodyDiv w:val="1"/>
      <w:marLeft w:val="0"/>
      <w:marRight w:val="0"/>
      <w:marTop w:val="0"/>
      <w:marBottom w:val="0"/>
      <w:divBdr>
        <w:top w:val="none" w:sz="0" w:space="0" w:color="auto"/>
        <w:left w:val="none" w:sz="0" w:space="0" w:color="auto"/>
        <w:bottom w:val="none" w:sz="0" w:space="0" w:color="auto"/>
        <w:right w:val="none" w:sz="0" w:space="0" w:color="auto"/>
      </w:divBdr>
    </w:div>
    <w:div w:id="1941985800">
      <w:bodyDiv w:val="1"/>
      <w:marLeft w:val="0"/>
      <w:marRight w:val="0"/>
      <w:marTop w:val="0"/>
      <w:marBottom w:val="0"/>
      <w:divBdr>
        <w:top w:val="none" w:sz="0" w:space="0" w:color="auto"/>
        <w:left w:val="none" w:sz="0" w:space="0" w:color="auto"/>
        <w:bottom w:val="none" w:sz="0" w:space="0" w:color="auto"/>
        <w:right w:val="none" w:sz="0" w:space="0" w:color="auto"/>
      </w:divBdr>
      <w:divsChild>
        <w:div w:id="305010636">
          <w:marLeft w:val="274"/>
          <w:marRight w:val="0"/>
          <w:marTop w:val="0"/>
          <w:marBottom w:val="120"/>
          <w:divBdr>
            <w:top w:val="none" w:sz="0" w:space="0" w:color="auto"/>
            <w:left w:val="none" w:sz="0" w:space="0" w:color="auto"/>
            <w:bottom w:val="none" w:sz="0" w:space="0" w:color="auto"/>
            <w:right w:val="none" w:sz="0" w:space="0" w:color="auto"/>
          </w:divBdr>
        </w:div>
        <w:div w:id="1414280859">
          <w:marLeft w:val="274"/>
          <w:marRight w:val="0"/>
          <w:marTop w:val="0"/>
          <w:marBottom w:val="120"/>
          <w:divBdr>
            <w:top w:val="none" w:sz="0" w:space="0" w:color="auto"/>
            <w:left w:val="none" w:sz="0" w:space="0" w:color="auto"/>
            <w:bottom w:val="none" w:sz="0" w:space="0" w:color="auto"/>
            <w:right w:val="none" w:sz="0" w:space="0" w:color="auto"/>
          </w:divBdr>
        </w:div>
      </w:divsChild>
    </w:div>
    <w:div w:id="2002272862">
      <w:bodyDiv w:val="1"/>
      <w:marLeft w:val="0"/>
      <w:marRight w:val="0"/>
      <w:marTop w:val="0"/>
      <w:marBottom w:val="0"/>
      <w:divBdr>
        <w:top w:val="none" w:sz="0" w:space="0" w:color="auto"/>
        <w:left w:val="none" w:sz="0" w:space="0" w:color="auto"/>
        <w:bottom w:val="none" w:sz="0" w:space="0" w:color="auto"/>
        <w:right w:val="none" w:sz="0" w:space="0" w:color="auto"/>
      </w:divBdr>
    </w:div>
    <w:div w:id="2033143141">
      <w:bodyDiv w:val="1"/>
      <w:marLeft w:val="0"/>
      <w:marRight w:val="0"/>
      <w:marTop w:val="0"/>
      <w:marBottom w:val="0"/>
      <w:divBdr>
        <w:top w:val="none" w:sz="0" w:space="0" w:color="auto"/>
        <w:left w:val="none" w:sz="0" w:space="0" w:color="auto"/>
        <w:bottom w:val="none" w:sz="0" w:space="0" w:color="auto"/>
        <w:right w:val="none" w:sz="0" w:space="0" w:color="auto"/>
      </w:divBdr>
    </w:div>
    <w:div w:id="2064254702">
      <w:bodyDiv w:val="1"/>
      <w:marLeft w:val="0"/>
      <w:marRight w:val="0"/>
      <w:marTop w:val="0"/>
      <w:marBottom w:val="0"/>
      <w:divBdr>
        <w:top w:val="none" w:sz="0" w:space="0" w:color="auto"/>
        <w:left w:val="none" w:sz="0" w:space="0" w:color="auto"/>
        <w:bottom w:val="none" w:sz="0" w:space="0" w:color="auto"/>
        <w:right w:val="none" w:sz="0" w:space="0" w:color="auto"/>
      </w:divBdr>
      <w:divsChild>
        <w:div w:id="328563611">
          <w:marLeft w:val="1555"/>
          <w:marRight w:val="0"/>
          <w:marTop w:val="0"/>
          <w:marBottom w:val="120"/>
          <w:divBdr>
            <w:top w:val="none" w:sz="0" w:space="0" w:color="auto"/>
            <w:left w:val="none" w:sz="0" w:space="0" w:color="auto"/>
            <w:bottom w:val="none" w:sz="0" w:space="0" w:color="auto"/>
            <w:right w:val="none" w:sz="0" w:space="0" w:color="auto"/>
          </w:divBdr>
        </w:div>
        <w:div w:id="824509623">
          <w:marLeft w:val="1555"/>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pdrawer.aamt.edu.au/Geometric-reasoning/Downloads/Geometry-toolkit-Solutions" TargetMode="External"/><Relationship Id="rId18" Type="http://schemas.openxmlformats.org/officeDocument/2006/relationships/hyperlink" Target="http://topdrawer.aamt.edu.au/Geometric-reasoning/Downloads/Proving-congruence-Answers" TargetMode="External"/><Relationship Id="rId26" Type="http://schemas.openxmlformats.org/officeDocument/2006/relationships/hyperlink" Target="http://topdrawer.aamt.edu.au/Geometric-reasoning/Downloads/Geometry-toolkit-Solutions" TargetMode="External"/><Relationship Id="rId39" Type="http://schemas.openxmlformats.org/officeDocument/2006/relationships/image" Target="media/image2.jpeg"/><Relationship Id="rId21" Type="http://schemas.openxmlformats.org/officeDocument/2006/relationships/hyperlink" Target="http://topdrawer.aamt.edu.au/Geometric-reasoning/Downloads/Geometry-check-ups-Sample-answers" TargetMode="External"/><Relationship Id="rId34" Type="http://schemas.openxmlformats.org/officeDocument/2006/relationships/hyperlink" Target="http://topdrawer.aamt.edu.au/Geometric-reasoning/Downloads/Geometry-check-ups-Sample-answers-annotated" TargetMode="External"/><Relationship Id="rId42" Type="http://schemas.openxmlformats.org/officeDocument/2006/relationships/image" Target="media/image4.jpeg"/><Relationship Id="rId47" Type="http://schemas.openxmlformats.org/officeDocument/2006/relationships/hyperlink" Target="http://topdrawer.aamt.edu.au/Geometric-reasoning/Downloads/Geometry-toolkit-Student-worksheet" TargetMode="External"/><Relationship Id="rId50" Type="http://schemas.openxmlformats.org/officeDocument/2006/relationships/image" Target="media/image7.jpeg"/><Relationship Id="rId55" Type="http://schemas.openxmlformats.org/officeDocument/2006/relationships/hyperlink" Target="http://topdrawer.aamt.edu.au/Geometric-reasoning/Downloads/Geometry-check-ups-Sample-answers"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opdrawer.aamt.edu.au/Geometric-reasoning/Downloads/Pythagoras-similarity-proof" TargetMode="External"/><Relationship Id="rId20" Type="http://schemas.openxmlformats.org/officeDocument/2006/relationships/hyperlink" Target="http://topdrawer.aamt.edu.au/Geometric-reasoning/Downloads/Geometry-check-ups-Sample-answers" TargetMode="External"/><Relationship Id="rId29" Type="http://schemas.openxmlformats.org/officeDocument/2006/relationships/hyperlink" Target="http://topdrawer.aamt.edu.au/Geometric-reasoning/Downloads/Proving-congruence-Student-worksheet" TargetMode="External"/><Relationship Id="rId41" Type="http://schemas.openxmlformats.org/officeDocument/2006/relationships/image" Target="media/image3.jpeg"/><Relationship Id="rId54" Type="http://schemas.openxmlformats.org/officeDocument/2006/relationships/hyperlink" Target="http://topdrawer.aamt.edu.au/Geometric-reasoning/Downloads/Proving-congruence-Answers"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drawer.aamt.edu.au/Geometric-reasoning/Downloads/Angle-sum-of-a-triangle-Student-worksheet" TargetMode="External"/><Relationship Id="rId24" Type="http://schemas.openxmlformats.org/officeDocument/2006/relationships/hyperlink" Target="http://topdrawer.aamt.edu.au/Geometric-reasoning/Downloads/Angle-sum-of-a-triangle-Student-worksheet" TargetMode="External"/><Relationship Id="rId32" Type="http://schemas.openxmlformats.org/officeDocument/2006/relationships/hyperlink" Target="http://topdrawer.aamt.edu.au/Geometric-reasoning/Downloads/Geometry-check-ups-Sample-answers" TargetMode="External"/><Relationship Id="rId37" Type="http://schemas.openxmlformats.org/officeDocument/2006/relationships/hyperlink" Target="http://topdrawer.aamt.edu.au/Geometric-reasoning/Downloads/Looking-beyond-the-lines" TargetMode="External"/><Relationship Id="rId40" Type="http://schemas.openxmlformats.org/officeDocument/2006/relationships/hyperlink" Target="https://vimeo.com/74084878" TargetMode="External"/><Relationship Id="rId45" Type="http://schemas.openxmlformats.org/officeDocument/2006/relationships/hyperlink" Target="http://geogebratube.org/material/show/id/51072" TargetMode="External"/><Relationship Id="rId53" Type="http://schemas.openxmlformats.org/officeDocument/2006/relationships/hyperlink" Target="http://topdrawer.aamt.edu.au/Geometric-reasoning/Downloads/Proving-congruence-Student-worksheet" TargetMode="External"/><Relationship Id="rId58" Type="http://schemas.openxmlformats.org/officeDocument/2006/relationships/hyperlink" Target="http://topdrawer.aamt.edu.au/Geometric-reasoning/Downloads/Geometry-check-ups-Sample-answers-annotated" TargetMode="External"/><Relationship Id="rId5" Type="http://schemas.openxmlformats.org/officeDocument/2006/relationships/webSettings" Target="webSettings.xml"/><Relationship Id="rId15" Type="http://schemas.openxmlformats.org/officeDocument/2006/relationships/hyperlink" Target="http://topdrawer.aamt.edu.au/Geometric-reasoning/Downloads/Proving-Pythagoras-theorem" TargetMode="External"/><Relationship Id="rId23" Type="http://schemas.openxmlformats.org/officeDocument/2006/relationships/hyperlink" Target="http://topdrawer.aamt.edu.au/Geometric-reasoning/Big-ideas" TargetMode="External"/><Relationship Id="rId28" Type="http://schemas.openxmlformats.org/officeDocument/2006/relationships/hyperlink" Target="http://topdrawer.aamt.edu.au/Geometric-reasoning/Downloads/Pythagoras-similarity-proof" TargetMode="External"/><Relationship Id="rId36" Type="http://schemas.openxmlformats.org/officeDocument/2006/relationships/hyperlink" Target="https://vimeo.com/74084878" TargetMode="External"/><Relationship Id="rId49" Type="http://schemas.openxmlformats.org/officeDocument/2006/relationships/hyperlink" Target="http://topdrawer.aamt.edu.au/Geometric-reasoning/Downloads/Looking-beyond-the-lines" TargetMode="External"/><Relationship Id="rId57" Type="http://schemas.openxmlformats.org/officeDocument/2006/relationships/hyperlink" Target="http://topdrawer.aamt.edu.au/Geometric-reasoning/Downloads/Geometry-check-ups-Sample-answers" TargetMode="External"/><Relationship Id="rId61" Type="http://schemas.openxmlformats.org/officeDocument/2006/relationships/footer" Target="footer2.xml"/><Relationship Id="rId10" Type="http://schemas.openxmlformats.org/officeDocument/2006/relationships/hyperlink" Target="https://vimeo.com/74084878" TargetMode="External"/><Relationship Id="rId19" Type="http://schemas.openxmlformats.org/officeDocument/2006/relationships/hyperlink" Target="http://topdrawer.aamt.edu.au/Geometric-reasoning/Downloads/Geometry-check-ups-Sample-answers" TargetMode="External"/><Relationship Id="rId31" Type="http://schemas.openxmlformats.org/officeDocument/2006/relationships/hyperlink" Target="http://topdrawer.aamt.edu.au/Geometric-reasoning/Downloads/Geometry-check-ups-Sample-answers" TargetMode="External"/><Relationship Id="rId44" Type="http://schemas.openxmlformats.org/officeDocument/2006/relationships/image" Target="media/image5.jpeg"/><Relationship Id="rId52" Type="http://schemas.openxmlformats.org/officeDocument/2006/relationships/hyperlink" Target="http://topdrawer.aamt.edu.au/Geometric-reasoning/Downloads/Pythagoras-similarity-proof"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opdrawer.aamt.edu.au" TargetMode="External"/><Relationship Id="rId14" Type="http://schemas.openxmlformats.org/officeDocument/2006/relationships/hyperlink" Target="http://topdrawer.aamt.edu.au/Geometric-reasoning/Downloads/Looking-beyond-the-lines" TargetMode="External"/><Relationship Id="rId22" Type="http://schemas.openxmlformats.org/officeDocument/2006/relationships/hyperlink" Target="http://topdrawer.aamt.edu.au/Geometric-reasoning/Downloads/Geometry-check-ups-Sample-answers-annotated" TargetMode="External"/><Relationship Id="rId27" Type="http://schemas.openxmlformats.org/officeDocument/2006/relationships/hyperlink" Target="http://topdrawer.aamt.edu.au/Geometric-reasoning/Downloads/Proving-Pythagoras-theorem" TargetMode="External"/><Relationship Id="rId30" Type="http://schemas.openxmlformats.org/officeDocument/2006/relationships/hyperlink" Target="http://topdrawer.aamt.edu.au/Geometric-reasoning/Downloads/Proving-congruence-Answers" TargetMode="External"/><Relationship Id="rId35" Type="http://schemas.openxmlformats.org/officeDocument/2006/relationships/hyperlink" Target="https://www.youtube.com/watch?v=pVdH91NkEzM" TargetMode="External"/><Relationship Id="rId43" Type="http://schemas.openxmlformats.org/officeDocument/2006/relationships/hyperlink" Target="http://topdrawer.aamt.edu.au/Geometric-reasoning/Downloads/Angle-sum-of-a-triangle-Student-worksheet" TargetMode="External"/><Relationship Id="rId48" Type="http://schemas.openxmlformats.org/officeDocument/2006/relationships/hyperlink" Target="http://topdrawer.aamt.edu.au/Geometric-reasoning/Downloads/Geometry-toolkit-Solutions" TargetMode="External"/><Relationship Id="rId56" Type="http://schemas.openxmlformats.org/officeDocument/2006/relationships/hyperlink" Target="http://topdrawer.aamt.edu.au/Geometric-reasoning/Downloads/Geometry-check-ups-Sample-answers"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topdrawer.aamt.edu.au/Geometric-reasoning/Downloads/Proving-Pythagoras-theorem" TargetMode="External"/><Relationship Id="rId3" Type="http://schemas.openxmlformats.org/officeDocument/2006/relationships/styles" Target="styles.xml"/><Relationship Id="rId12" Type="http://schemas.openxmlformats.org/officeDocument/2006/relationships/hyperlink" Target="http://topdrawer.aamt.edu.au/Geometric-reasoning/Downloads/Geometry-toolkit-Student-worksheet" TargetMode="External"/><Relationship Id="rId17" Type="http://schemas.openxmlformats.org/officeDocument/2006/relationships/hyperlink" Target="http://topdrawer.aamt.edu.au/Geometric-reasoning/Downloads/Proving-congruence-Student-worksheet" TargetMode="External"/><Relationship Id="rId25" Type="http://schemas.openxmlformats.org/officeDocument/2006/relationships/hyperlink" Target="http://topdrawer.aamt.edu.au/Geometric-reasoning/Downloads/Geometry-toolkit-Student-worksheet" TargetMode="External"/><Relationship Id="rId33" Type="http://schemas.openxmlformats.org/officeDocument/2006/relationships/hyperlink" Target="http://topdrawer.aamt.edu.au/Geometric-reasoning/Downloads/Geometry-check-ups-Sample-answers" TargetMode="External"/><Relationship Id="rId38" Type="http://schemas.openxmlformats.org/officeDocument/2006/relationships/hyperlink" Target="https://www.youtube.com/watch?v=pVdH91NkEzM" TargetMode="External"/><Relationship Id="rId46" Type="http://schemas.openxmlformats.org/officeDocument/2006/relationships/image" Target="media/image6.jpeg"/><Relationship Id="rId5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7ACF9D-EFE8-4D59-989D-4D2827A6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2975</Words>
  <Characters>16963</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About this module</vt:lpstr>
      <vt:lpstr>Background</vt:lpstr>
      <vt:lpstr>Resources</vt:lpstr>
      <vt:lpstr>Slide 2: Big ideas</vt:lpstr>
      <vt:lpstr>Slide 4: Australian Curriculum Links</vt:lpstr>
      <vt:lpstr>Slide 5: Focus Question</vt:lpstr>
      <vt:lpstr>Slide 6: What is a Proof?</vt:lpstr>
      <vt:lpstr>Slide 7: Experimental verification is not proof</vt:lpstr>
      <vt:lpstr>Slides 8 – 25: Convince me</vt:lpstr>
      <vt:lpstr>Slide 26:  Geometric Proof Activity: Angle sum of a triangle.</vt:lpstr>
      <vt:lpstr>Slide 27: Why 360 degrees?</vt:lpstr>
      <vt:lpstr>Slide 28: Deductive geometry toolkit</vt:lpstr>
      <vt:lpstr>Slides 29 – 32: Starting a congruence or similarity proof</vt:lpstr>
      <vt:lpstr>/Slide 33: Dissected proof</vt:lpstr>
      <vt:lpstr>Slide 34: Activity: Complete the congruence proof</vt:lpstr>
      <vt:lpstr>Slides 35 – 36: Activity: What is wrong with this proof?</vt:lpstr>
      <vt:lpstr>Slide 39: Conclusion</vt:lpstr>
      <vt:lpstr>Summary</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3</cp:revision>
  <cp:lastPrinted>2017-05-25T07:12:00Z</cp:lastPrinted>
  <dcterms:created xsi:type="dcterms:W3CDTF">2017-06-02T04:09:00Z</dcterms:created>
  <dcterms:modified xsi:type="dcterms:W3CDTF">2017-06-13T02:08:00Z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