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560D0" w14:textId="666F1E8F" w:rsidR="008F17C5" w:rsidRPr="008F17C5" w:rsidRDefault="008F17C5" w:rsidP="008F17C5">
      <w:pPr>
        <w:pStyle w:val="logo"/>
      </w:pPr>
      <w:bookmarkStart w:id="0" w:name="_Hlk482173942"/>
      <w:bookmarkEnd w:id="0"/>
      <w:r w:rsidRPr="008F17C5">
        <w:rPr>
          <w:lang w:val="en-GB" w:eastAsia="en-GB"/>
        </w:rPr>
        <w:drawing>
          <wp:inline distT="0" distB="0" distL="0" distR="0" wp14:anchorId="7A7ED2C6" wp14:editId="455E6168">
            <wp:extent cx="1817169" cy="1501140"/>
            <wp:effectExtent l="0" t="0" r="12065" b="0"/>
            <wp:docPr id="2" name="Picture 2" descr="../../Dimensions/logo/Dimensio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ensions/logo/Dimensions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7549" cy="1509715"/>
                    </a:xfrm>
                    <a:prstGeom prst="rect">
                      <a:avLst/>
                    </a:prstGeom>
                    <a:noFill/>
                    <a:ln>
                      <a:noFill/>
                    </a:ln>
                  </pic:spPr>
                </pic:pic>
              </a:graphicData>
            </a:graphic>
          </wp:inline>
        </w:drawing>
      </w:r>
    </w:p>
    <w:p w14:paraId="008FCFC0" w14:textId="210CAEF0" w:rsidR="005E3B50" w:rsidRDefault="00163240" w:rsidP="005E3B50">
      <w:pPr>
        <w:pStyle w:val="Title"/>
      </w:pPr>
      <w:r>
        <w:t xml:space="preserve">Opening the Top Drawer </w:t>
      </w:r>
      <w:r w:rsidR="00D471F6">
        <w:t>to</w:t>
      </w:r>
      <w:r>
        <w:t xml:space="preserve"> </w:t>
      </w:r>
      <w:r w:rsidR="0074591C">
        <w:t>m</w:t>
      </w:r>
      <w:r w:rsidR="0089140F">
        <w:t xml:space="preserve">ental </w:t>
      </w:r>
      <w:r w:rsidR="0074591C">
        <w:t>c</w:t>
      </w:r>
      <w:r w:rsidR="0089140F">
        <w:t>omputation</w:t>
      </w:r>
    </w:p>
    <w:p w14:paraId="711D6721" w14:textId="7E617399" w:rsidR="00CC45D1" w:rsidRDefault="00665F4A" w:rsidP="005E3B50">
      <w:pPr>
        <w:pStyle w:val="Title"/>
      </w:pPr>
      <w:r>
        <w:t xml:space="preserve">Module </w:t>
      </w:r>
      <w:r w:rsidR="00BB7755">
        <w:t>2</w:t>
      </w:r>
      <w:r w:rsidR="00163240">
        <w:t>:</w:t>
      </w:r>
      <w:r>
        <w:t xml:space="preserve"> </w:t>
      </w:r>
      <w:r w:rsidR="00497BD3">
        <w:t>Noticing patterns and relationships</w:t>
      </w:r>
    </w:p>
    <w:p w14:paraId="2821B777" w14:textId="46176C74" w:rsidR="007411E3" w:rsidRPr="00021DEE" w:rsidRDefault="00B51484" w:rsidP="006326F9">
      <w:pPr>
        <w:pStyle w:val="Subtitle"/>
      </w:pPr>
      <w:r>
        <w:t xml:space="preserve">Information for </w:t>
      </w:r>
      <w:r w:rsidR="00314811">
        <w:t>facilitators</w:t>
      </w:r>
    </w:p>
    <w:p w14:paraId="01508F4A" w14:textId="77777777" w:rsidR="004A6C59" w:rsidRDefault="004A6C59" w:rsidP="00B51484">
      <w:pPr>
        <w:spacing w:after="160"/>
        <w:rPr>
          <w:sz w:val="24"/>
          <w:szCs w:val="24"/>
        </w:rPr>
      </w:pPr>
      <w:r w:rsidRPr="004A6C59">
        <w:rPr>
          <w:i/>
          <w:sz w:val="24"/>
          <w:szCs w:val="24"/>
        </w:rPr>
        <w:t>Top Drawer Teachers</w:t>
      </w:r>
      <w:r>
        <w:rPr>
          <w:sz w:val="24"/>
          <w:szCs w:val="24"/>
        </w:rPr>
        <w:t xml:space="preserve"> (</w:t>
      </w:r>
      <w:hyperlink r:id="rId9" w:history="1">
        <w:r w:rsidRPr="00144C59">
          <w:rPr>
            <w:rStyle w:val="Hyperlink"/>
            <w:i/>
            <w:sz w:val="24"/>
            <w:szCs w:val="24"/>
          </w:rPr>
          <w:t>http://topdrawer.aamt.edu.au</w:t>
        </w:r>
      </w:hyperlink>
      <w:r>
        <w:rPr>
          <w:i/>
          <w:sz w:val="24"/>
          <w:szCs w:val="24"/>
        </w:rPr>
        <w:t xml:space="preserve">) </w:t>
      </w:r>
      <w:r w:rsidR="00282325" w:rsidRPr="00D33842">
        <w:rPr>
          <w:sz w:val="24"/>
          <w:szCs w:val="24"/>
        </w:rPr>
        <w:t xml:space="preserve">is a </w:t>
      </w:r>
      <w:r>
        <w:rPr>
          <w:sz w:val="24"/>
          <w:szCs w:val="24"/>
        </w:rPr>
        <w:t xml:space="preserve">web-based resource developed by the Australian Association of Mathematics Teachers in collaboration with Education Services Australia. </w:t>
      </w:r>
    </w:p>
    <w:p w14:paraId="09A1234D" w14:textId="40518632" w:rsidR="00282325" w:rsidRPr="00D33842" w:rsidRDefault="004A6C59" w:rsidP="00B51484">
      <w:pPr>
        <w:spacing w:after="160"/>
        <w:rPr>
          <w:sz w:val="24"/>
          <w:szCs w:val="24"/>
        </w:rPr>
      </w:pPr>
      <w:r>
        <w:rPr>
          <w:sz w:val="24"/>
          <w:szCs w:val="24"/>
        </w:rPr>
        <w:t xml:space="preserve">The </w:t>
      </w:r>
      <w:r w:rsidR="0089140F">
        <w:rPr>
          <w:i/>
          <w:sz w:val="24"/>
          <w:szCs w:val="24"/>
        </w:rPr>
        <w:t>Mental Computation</w:t>
      </w:r>
      <w:r>
        <w:rPr>
          <w:sz w:val="24"/>
          <w:szCs w:val="24"/>
        </w:rPr>
        <w:t xml:space="preserve"> drawer is one of </w:t>
      </w:r>
      <w:r w:rsidR="00433950">
        <w:rPr>
          <w:sz w:val="24"/>
          <w:szCs w:val="24"/>
        </w:rPr>
        <w:t>six</w:t>
      </w:r>
      <w:r>
        <w:rPr>
          <w:sz w:val="24"/>
          <w:szCs w:val="24"/>
        </w:rPr>
        <w:t xml:space="preserve"> drawers which provide expert advice, teaching suggestions and classroom activities. </w:t>
      </w:r>
      <w:r w:rsidR="00C126C1">
        <w:rPr>
          <w:sz w:val="24"/>
          <w:szCs w:val="24"/>
        </w:rPr>
        <w:t xml:space="preserve">This module is a guide to </w:t>
      </w:r>
      <w:r w:rsidR="0089140F">
        <w:rPr>
          <w:sz w:val="24"/>
          <w:szCs w:val="24"/>
        </w:rPr>
        <w:t>the importance of</w:t>
      </w:r>
      <w:r w:rsidR="0074591C">
        <w:rPr>
          <w:sz w:val="24"/>
          <w:szCs w:val="24"/>
        </w:rPr>
        <w:t>,</w:t>
      </w:r>
      <w:r w:rsidR="0089140F">
        <w:rPr>
          <w:sz w:val="24"/>
          <w:szCs w:val="24"/>
        </w:rPr>
        <w:t xml:space="preserve"> and reasoning behind</w:t>
      </w:r>
      <w:r w:rsidR="0074591C">
        <w:rPr>
          <w:sz w:val="24"/>
          <w:szCs w:val="24"/>
        </w:rPr>
        <w:t>,</w:t>
      </w:r>
      <w:r w:rsidR="0089140F">
        <w:rPr>
          <w:sz w:val="24"/>
          <w:szCs w:val="24"/>
        </w:rPr>
        <w:t xml:space="preserve"> mental computation</w:t>
      </w:r>
      <w:r w:rsidR="00C126C1">
        <w:rPr>
          <w:sz w:val="24"/>
          <w:szCs w:val="24"/>
        </w:rPr>
        <w:t>.</w:t>
      </w:r>
    </w:p>
    <w:p w14:paraId="2E9DB9BA" w14:textId="77777777" w:rsidR="00B51484" w:rsidRDefault="00B51484">
      <w:pPr>
        <w:spacing w:after="160"/>
        <w:rPr>
          <w:rFonts w:asciiTheme="majorHAnsi" w:eastAsiaTheme="majorEastAsia" w:hAnsiTheme="majorHAnsi" w:cstheme="majorBidi"/>
          <w:b/>
          <w:i/>
          <w:sz w:val="32"/>
        </w:rPr>
      </w:pPr>
      <w:r>
        <w:br w:type="page"/>
      </w:r>
    </w:p>
    <w:p w14:paraId="73EAE929" w14:textId="77777777" w:rsidR="00282325" w:rsidRPr="006326F9" w:rsidRDefault="00B51484" w:rsidP="006326F9">
      <w:pPr>
        <w:pStyle w:val="Heading1"/>
      </w:pPr>
      <w:r w:rsidRPr="006326F9">
        <w:lastRenderedPageBreak/>
        <w:t>About this module</w:t>
      </w:r>
    </w:p>
    <w:p w14:paraId="15FFCCDF" w14:textId="77777777" w:rsidR="006326F9" w:rsidRPr="006326F9" w:rsidRDefault="006326F9" w:rsidP="006326F9">
      <w:pPr>
        <w:rPr>
          <w:b/>
        </w:rPr>
      </w:pPr>
      <w:r w:rsidRPr="006326F9">
        <w:rPr>
          <w:b/>
        </w:rPr>
        <w:t>This resource was developed by</w:t>
      </w:r>
    </w:p>
    <w:p w14:paraId="11634DF9" w14:textId="485B5750" w:rsidR="006326F9" w:rsidRDefault="00EA4ABB" w:rsidP="006326F9">
      <w:r>
        <w:t>Ann Ruckert</w:t>
      </w:r>
    </w:p>
    <w:p w14:paraId="52B24D97" w14:textId="5B252008" w:rsidR="006326F9" w:rsidRDefault="00BE0DE6" w:rsidP="00B51484">
      <w:pPr>
        <w:rPr>
          <w:b/>
        </w:rPr>
      </w:pPr>
      <w:r w:rsidRPr="00BE0DE6">
        <w:rPr>
          <w:b/>
        </w:rPr>
        <w:t>It is suitable for</w:t>
      </w:r>
    </w:p>
    <w:p w14:paraId="3A4AC339" w14:textId="708A674D" w:rsidR="00BE0DE6" w:rsidRPr="00BE0DE6" w:rsidRDefault="00BE0DE6" w:rsidP="00B51484">
      <w:r>
        <w:t xml:space="preserve">Teachers of students in Years </w:t>
      </w:r>
      <w:r w:rsidR="0089140F">
        <w:t>2</w:t>
      </w:r>
      <w:r>
        <w:t xml:space="preserve"> to </w:t>
      </w:r>
      <w:r w:rsidR="0089140F">
        <w:t>6</w:t>
      </w:r>
    </w:p>
    <w:p w14:paraId="1404490A" w14:textId="1BE4F3A8" w:rsidR="00BE0DE6" w:rsidRPr="00BE0DE6" w:rsidRDefault="00C126C1" w:rsidP="00B51484">
      <w:pPr>
        <w:rPr>
          <w:b/>
        </w:rPr>
      </w:pPr>
      <w:r w:rsidRPr="00BE0DE6">
        <w:rPr>
          <w:b/>
        </w:rPr>
        <w:t>The resources for this module</w:t>
      </w:r>
      <w:r w:rsidR="0074591C">
        <w:rPr>
          <w:b/>
        </w:rPr>
        <w:t xml:space="preserve"> available on </w:t>
      </w:r>
      <w:r w:rsidR="0074591C" w:rsidRPr="0074591C">
        <w:rPr>
          <w:b/>
          <w:i/>
        </w:rPr>
        <w:t>Dimensions</w:t>
      </w:r>
      <w:r w:rsidRPr="00BE0DE6">
        <w:rPr>
          <w:b/>
        </w:rPr>
        <w:t xml:space="preserve"> include</w:t>
      </w:r>
    </w:p>
    <w:p w14:paraId="5E55533D" w14:textId="340B8B44" w:rsidR="00C126C1" w:rsidRDefault="00C126C1" w:rsidP="005C058C">
      <w:pPr>
        <w:spacing w:after="60"/>
        <w:ind w:left="567"/>
      </w:pPr>
      <w:r>
        <w:t>Facilitator notes</w:t>
      </w:r>
    </w:p>
    <w:p w14:paraId="0A673291" w14:textId="59021F00" w:rsidR="00C126C1" w:rsidRDefault="00C126C1" w:rsidP="005C058C">
      <w:pPr>
        <w:spacing w:after="60"/>
        <w:ind w:left="567"/>
      </w:pPr>
      <w:r>
        <w:t>Session slideshow (available as a PowerPoint and a PDF)</w:t>
      </w:r>
    </w:p>
    <w:p w14:paraId="39EA7816" w14:textId="0BE54FCD" w:rsidR="00C126C1" w:rsidRDefault="00C126C1" w:rsidP="005C058C">
      <w:pPr>
        <w:spacing w:after="60"/>
        <w:ind w:left="567"/>
      </w:pPr>
      <w:r>
        <w:t xml:space="preserve">Download 1: </w:t>
      </w:r>
      <w:r w:rsidR="00935A66" w:rsidRPr="00935A66">
        <w:rPr>
          <w:b/>
        </w:rPr>
        <w:t>Pre-reading</w:t>
      </w:r>
      <w:r w:rsidR="00935A66">
        <w:t xml:space="preserve">: </w:t>
      </w:r>
      <w:r w:rsidR="007F292F" w:rsidRPr="007F292F">
        <w:t xml:space="preserve">Mardjetko, E. &amp; Macpherson, J. (2007). Is your classroom mental? </w:t>
      </w:r>
      <w:r w:rsidR="007F292F" w:rsidRPr="007F292F">
        <w:rPr>
          <w:i/>
          <w:iCs/>
        </w:rPr>
        <w:t>Australian Primary Mathematics Classroom</w:t>
      </w:r>
      <w:r w:rsidR="007F292F" w:rsidRPr="007F292F">
        <w:t>, 12 (2), 4-9</w:t>
      </w:r>
    </w:p>
    <w:p w14:paraId="1EC6A9E9" w14:textId="526DA7B5" w:rsidR="00BF2B64" w:rsidRPr="00BF2B64" w:rsidRDefault="00BF2B64" w:rsidP="00BF2B64">
      <w:pPr>
        <w:spacing w:after="60"/>
        <w:ind w:left="567"/>
      </w:pPr>
      <w:r>
        <w:t xml:space="preserve">Download 2: </w:t>
      </w:r>
      <w:r w:rsidRPr="00BF2B64">
        <w:t>Blank multiplication fact grid</w:t>
      </w:r>
      <w:r>
        <w:t xml:space="preserve"> - </w:t>
      </w:r>
      <w:r w:rsidRPr="00BF2B64">
        <w:t>10 by 10 grid with numerals 1–10 along the first row and first column.</w:t>
      </w:r>
      <w:r>
        <w:t xml:space="preserve"> </w:t>
      </w:r>
      <w:hyperlink r:id="rId10" w:history="1">
        <w:r w:rsidRPr="00BF2B64">
          <w:rPr>
            <w:color w:val="0033CC"/>
            <w:u w:val="single"/>
          </w:rPr>
          <w:t>tdt_MC_blankmultiplicationfactgrid.pdf</w:t>
        </w:r>
      </w:hyperlink>
    </w:p>
    <w:p w14:paraId="421F3E27" w14:textId="43A02D4B" w:rsidR="00BE0DE6" w:rsidRDefault="00BE0DE6" w:rsidP="00BE0DE6">
      <w:pPr>
        <w:rPr>
          <w:b/>
        </w:rPr>
      </w:pPr>
      <w:r w:rsidRPr="00BE0DE6">
        <w:rPr>
          <w:b/>
        </w:rPr>
        <w:t>This module is</w:t>
      </w:r>
    </w:p>
    <w:p w14:paraId="6B405E15" w14:textId="799B2A9A" w:rsidR="0082230C" w:rsidRDefault="0082230C" w:rsidP="00A82CF4">
      <w:pPr>
        <w:spacing w:after="0"/>
        <w:ind w:left="567"/>
      </w:pPr>
      <w:r w:rsidRPr="0082230C">
        <w:t xml:space="preserve">The </w:t>
      </w:r>
      <w:r w:rsidR="00BF2B64">
        <w:t>second</w:t>
      </w:r>
      <w:r w:rsidRPr="0082230C">
        <w:t xml:space="preserve"> in a series of </w:t>
      </w:r>
      <w:r w:rsidR="007F292F">
        <w:t>three</w:t>
      </w:r>
      <w:r w:rsidRPr="0082230C">
        <w:t xml:space="preserve"> modules on </w:t>
      </w:r>
      <w:r w:rsidR="0074591C">
        <w:t>m</w:t>
      </w:r>
      <w:r w:rsidR="00286D2C">
        <w:t xml:space="preserve">ental </w:t>
      </w:r>
      <w:r w:rsidR="0074591C">
        <w:t>c</w:t>
      </w:r>
      <w:r w:rsidR="00286D2C">
        <w:t>omputation</w:t>
      </w:r>
    </w:p>
    <w:p w14:paraId="434E16C7" w14:textId="19184085" w:rsidR="0082230C" w:rsidRPr="0082230C" w:rsidRDefault="00DB4CC8" w:rsidP="0082230C">
      <w:pPr>
        <w:ind w:left="567"/>
      </w:pPr>
      <w:r>
        <w:t xml:space="preserve">Designed to take </w:t>
      </w:r>
      <w:r w:rsidR="00286D2C">
        <w:t>approximately</w:t>
      </w:r>
      <w:r w:rsidR="0082230C">
        <w:t xml:space="preserve"> </w:t>
      </w:r>
      <w:r w:rsidR="00EA4ABB">
        <w:t>6</w:t>
      </w:r>
      <w:r w:rsidR="0082230C">
        <w:t>0 minutes</w:t>
      </w:r>
    </w:p>
    <w:p w14:paraId="712E7612" w14:textId="71E0F75C" w:rsidR="0038625A" w:rsidRDefault="0038625A" w:rsidP="0082230C">
      <w:pPr>
        <w:rPr>
          <w:b/>
        </w:rPr>
      </w:pPr>
      <w:r>
        <w:rPr>
          <w:b/>
        </w:rPr>
        <w:t>Learning outcomes</w:t>
      </w:r>
      <w:r w:rsidR="00314811">
        <w:rPr>
          <w:b/>
        </w:rPr>
        <w:t xml:space="preserve"> (also addressed in Slide 3)</w:t>
      </w:r>
    </w:p>
    <w:p w14:paraId="1E749491" w14:textId="0FDF61C3" w:rsidR="0038625A" w:rsidRDefault="00314811" w:rsidP="0038625A">
      <w:pPr>
        <w:ind w:left="567"/>
      </w:pPr>
      <w:r>
        <w:t xml:space="preserve">Participants </w:t>
      </w:r>
      <w:r w:rsidR="001F79FA">
        <w:t>should be able to:</w:t>
      </w:r>
    </w:p>
    <w:p w14:paraId="07EB7DF8" w14:textId="77777777" w:rsidR="00F860F9" w:rsidRPr="007F292F" w:rsidRDefault="00F860F9" w:rsidP="007F292F">
      <w:pPr>
        <w:numPr>
          <w:ilvl w:val="0"/>
          <w:numId w:val="3"/>
        </w:numPr>
        <w:tabs>
          <w:tab w:val="clear" w:pos="720"/>
        </w:tabs>
        <w:ind w:left="993"/>
        <w:rPr>
          <w:lang w:val="en-AU"/>
        </w:rPr>
      </w:pPr>
      <w:r w:rsidRPr="007F292F">
        <w:rPr>
          <w:lang w:val="en-AU"/>
        </w:rPr>
        <w:t>Determine how exploring patterns can lead students to generalise relationships.</w:t>
      </w:r>
    </w:p>
    <w:p w14:paraId="07B627AC" w14:textId="1BA5F69C" w:rsidR="001F79FA" w:rsidRPr="007F292F" w:rsidRDefault="00F860F9" w:rsidP="007F292F">
      <w:pPr>
        <w:numPr>
          <w:ilvl w:val="0"/>
          <w:numId w:val="3"/>
        </w:numPr>
        <w:tabs>
          <w:tab w:val="clear" w:pos="720"/>
        </w:tabs>
        <w:ind w:left="993"/>
        <w:rPr>
          <w:lang w:val="en-AU"/>
        </w:rPr>
      </w:pPr>
      <w:r w:rsidRPr="007F292F">
        <w:rPr>
          <w:lang w:val="en-AU"/>
        </w:rPr>
        <w:t>Describe how noticing patterns and relationships will help students to make connections between mathematical ideas and within different contexts.</w:t>
      </w:r>
    </w:p>
    <w:p w14:paraId="6932BE2A" w14:textId="2904B154" w:rsidR="0082230C" w:rsidRPr="0082230C" w:rsidRDefault="0082230C" w:rsidP="0082230C">
      <w:pPr>
        <w:rPr>
          <w:b/>
        </w:rPr>
      </w:pPr>
      <w:r w:rsidRPr="0082230C">
        <w:rPr>
          <w:b/>
        </w:rPr>
        <w:t>AITSL Standards addressed</w:t>
      </w:r>
      <w:r w:rsidR="00314811">
        <w:rPr>
          <w:b/>
        </w:rPr>
        <w:t xml:space="preserve"> </w:t>
      </w:r>
    </w:p>
    <w:p w14:paraId="5AB638BC" w14:textId="0CF3A9C3" w:rsidR="0082230C" w:rsidRPr="0082230C" w:rsidRDefault="0082230C" w:rsidP="00A82CF4">
      <w:pPr>
        <w:spacing w:after="0"/>
      </w:pPr>
      <w:r w:rsidRPr="0082230C">
        <w:rPr>
          <w:bCs/>
        </w:rPr>
        <w:t>Standard 1:</w:t>
      </w:r>
      <w:r>
        <w:tab/>
      </w:r>
      <w:r>
        <w:tab/>
      </w:r>
      <w:r w:rsidRPr="0082230C">
        <w:t>Know students and how they learn</w:t>
      </w:r>
    </w:p>
    <w:p w14:paraId="1BAB5838" w14:textId="33D7AEDD" w:rsidR="0082230C" w:rsidRPr="0082230C" w:rsidRDefault="00192B5C" w:rsidP="0082230C">
      <w:pPr>
        <w:ind w:left="1134" w:firstLine="567"/>
      </w:pPr>
      <w:r>
        <w:t>1.2</w:t>
      </w:r>
      <w:r>
        <w:tab/>
      </w:r>
      <w:r w:rsidR="0082230C" w:rsidRPr="0082230C">
        <w:t>Understand how students learn</w:t>
      </w:r>
    </w:p>
    <w:p w14:paraId="1764209B" w14:textId="6508ECF8" w:rsidR="0082230C" w:rsidRPr="0082230C" w:rsidRDefault="0082230C" w:rsidP="00A82CF4">
      <w:pPr>
        <w:spacing w:after="0"/>
      </w:pPr>
      <w:r w:rsidRPr="0082230C">
        <w:rPr>
          <w:bCs/>
        </w:rPr>
        <w:t>Standard 2:</w:t>
      </w:r>
      <w:r>
        <w:tab/>
      </w:r>
      <w:r>
        <w:tab/>
      </w:r>
      <w:r w:rsidRPr="0082230C">
        <w:t>Know the content and how to teach it</w:t>
      </w:r>
    </w:p>
    <w:p w14:paraId="6B74B2AB" w14:textId="0EFDB7D4" w:rsidR="0082230C" w:rsidRDefault="00192B5C" w:rsidP="00A82CF4">
      <w:pPr>
        <w:spacing w:after="0"/>
        <w:ind w:left="1134" w:firstLine="567"/>
      </w:pPr>
      <w:r>
        <w:t>2.1</w:t>
      </w:r>
      <w:r>
        <w:tab/>
      </w:r>
      <w:r w:rsidR="0082230C" w:rsidRPr="0082230C">
        <w:t>Content and teaching strategies of the teaching area</w:t>
      </w:r>
    </w:p>
    <w:p w14:paraId="03E41DB2" w14:textId="6308800B" w:rsidR="001F79FA" w:rsidRPr="00A1052D" w:rsidRDefault="001F79FA" w:rsidP="00A1052D">
      <w:pPr>
        <w:ind w:left="1134" w:firstLine="567"/>
      </w:pPr>
      <w:r>
        <w:t>2.5</w:t>
      </w:r>
      <w:r>
        <w:tab/>
        <w:t>Literacy and numeracy strategies</w:t>
      </w:r>
    </w:p>
    <w:p w14:paraId="5DDC962E" w14:textId="1C440143" w:rsidR="00A1052D" w:rsidRDefault="00A1052D" w:rsidP="00A82CF4">
      <w:pPr>
        <w:spacing w:after="0"/>
      </w:pPr>
      <w:r w:rsidRPr="0082230C">
        <w:rPr>
          <w:bCs/>
        </w:rPr>
        <w:t xml:space="preserve">Standard </w:t>
      </w:r>
      <w:r>
        <w:rPr>
          <w:bCs/>
        </w:rPr>
        <w:t>3</w:t>
      </w:r>
      <w:r w:rsidRPr="0082230C">
        <w:rPr>
          <w:bCs/>
        </w:rPr>
        <w:t>:</w:t>
      </w:r>
      <w:r>
        <w:tab/>
      </w:r>
      <w:r>
        <w:tab/>
      </w:r>
      <w:r w:rsidRPr="00A1052D">
        <w:rPr>
          <w:bCs/>
        </w:rPr>
        <w:t>Plan for and implement effective teaching and learning</w:t>
      </w:r>
    </w:p>
    <w:p w14:paraId="5096B7A4" w14:textId="3D51184D" w:rsidR="001F79FA" w:rsidRDefault="001F79FA" w:rsidP="001F79FA">
      <w:pPr>
        <w:spacing w:after="0"/>
        <w:ind w:left="1134" w:firstLine="567"/>
      </w:pPr>
      <w:r>
        <w:t>3.3</w:t>
      </w:r>
      <w:r>
        <w:tab/>
        <w:t>Use teaching strategies</w:t>
      </w:r>
    </w:p>
    <w:p w14:paraId="3C59C832" w14:textId="75024A97" w:rsidR="0082230C" w:rsidRDefault="0082230C" w:rsidP="00A82CF4">
      <w:pPr>
        <w:spacing w:after="0"/>
      </w:pPr>
      <w:r w:rsidRPr="0082230C">
        <w:rPr>
          <w:bCs/>
        </w:rPr>
        <w:t>Standard 6:</w:t>
      </w:r>
      <w:r>
        <w:tab/>
      </w:r>
      <w:r>
        <w:tab/>
      </w:r>
      <w:r w:rsidRPr="0082230C">
        <w:t>Engage</w:t>
      </w:r>
      <w:r w:rsidRPr="00CC2457">
        <w:t xml:space="preserve"> in professional learning</w:t>
      </w:r>
    </w:p>
    <w:p w14:paraId="48867407" w14:textId="073B88C8" w:rsidR="007D305D" w:rsidRDefault="00441AEB" w:rsidP="007F292F">
      <w:pPr>
        <w:ind w:left="1134" w:firstLine="567"/>
        <w:rPr>
          <w:b/>
        </w:rPr>
      </w:pPr>
      <w:r>
        <w:t xml:space="preserve">6.2 </w:t>
      </w:r>
      <w:r>
        <w:tab/>
        <w:t>Engage in professional learning and improve practice</w:t>
      </w:r>
    </w:p>
    <w:p w14:paraId="7CBF31D3" w14:textId="77777777" w:rsidR="0074591C" w:rsidRDefault="0074591C">
      <w:pPr>
        <w:spacing w:after="160"/>
        <w:rPr>
          <w:b/>
        </w:rPr>
      </w:pPr>
      <w:r>
        <w:rPr>
          <w:b/>
        </w:rPr>
        <w:br w:type="page"/>
      </w:r>
    </w:p>
    <w:p w14:paraId="027B07A0" w14:textId="74B302EE" w:rsidR="007B0F8F" w:rsidRDefault="007B0F8F" w:rsidP="007B0F8F">
      <w:pPr>
        <w:rPr>
          <w:b/>
        </w:rPr>
      </w:pPr>
      <w:r w:rsidRPr="007B0F8F">
        <w:rPr>
          <w:b/>
        </w:rPr>
        <w:t xml:space="preserve">Australian Curriculum </w:t>
      </w:r>
      <w:r w:rsidR="0074591C">
        <w:rPr>
          <w:b/>
        </w:rPr>
        <w:t>l</w:t>
      </w:r>
      <w:r w:rsidRPr="007B0F8F">
        <w:rPr>
          <w:b/>
        </w:rPr>
        <w:t>inks</w:t>
      </w:r>
    </w:p>
    <w:p w14:paraId="4B46B849" w14:textId="4B957D89" w:rsidR="00272489" w:rsidRPr="0038625A" w:rsidRDefault="00272489" w:rsidP="00272489">
      <w:r>
        <w:t xml:space="preserve">Pages within the </w:t>
      </w:r>
      <w:r w:rsidRPr="0074591C">
        <w:rPr>
          <w:i/>
        </w:rPr>
        <w:t>Mental computation</w:t>
      </w:r>
      <w:r>
        <w:t xml:space="preserve"> drawer contain</w:t>
      </w:r>
      <w:r w:rsidRPr="00D25EBD">
        <w:t xml:space="preserve"> links to the </w:t>
      </w:r>
      <w:r w:rsidRPr="0074591C">
        <w:rPr>
          <w:i/>
        </w:rPr>
        <w:t>Australian Curriculum</w:t>
      </w:r>
      <w:r w:rsidRPr="00D25EBD">
        <w:t xml:space="preserve"> </w:t>
      </w:r>
      <w:r w:rsidR="0074591C">
        <w:t>which appear</w:t>
      </w:r>
      <w:r w:rsidRPr="00D25EBD">
        <w:t xml:space="preserve"> to the right of the page in a grey box.  These contain links to the content description and elaboration for each item, links to Scootle</w:t>
      </w:r>
      <w:r>
        <w:t xml:space="preserve"> (resources &amp; community)</w:t>
      </w:r>
      <w:r w:rsidRPr="00D25EBD">
        <w:t xml:space="preserve"> and to ScOT (Schools Online Thesaurus).</w:t>
      </w:r>
    </w:p>
    <w:p w14:paraId="68BB0F96" w14:textId="43024C5B" w:rsidR="00282325" w:rsidRDefault="00282325" w:rsidP="006326F9">
      <w:pPr>
        <w:pStyle w:val="Heading1"/>
      </w:pPr>
      <w:r>
        <w:t>Background</w:t>
      </w:r>
    </w:p>
    <w:p w14:paraId="2C3A6CC0" w14:textId="1F46DFC4" w:rsidR="00C76265" w:rsidRDefault="00980B5C" w:rsidP="0082230C">
      <w:pPr>
        <w:rPr>
          <w:i/>
        </w:rPr>
      </w:pPr>
      <w:r>
        <w:t>Mental computation</w:t>
      </w:r>
      <w:r w:rsidR="0082230C" w:rsidRPr="0051032A">
        <w:t xml:space="preserve"> is a</w:t>
      </w:r>
      <w:r>
        <w:t>ddressed in</w:t>
      </w:r>
      <w:r w:rsidR="00192B5C">
        <w:t xml:space="preserve"> the </w:t>
      </w:r>
      <w:r>
        <w:t>Number and Algebra strand</w:t>
      </w:r>
      <w:r w:rsidRPr="00980B5C">
        <w:t xml:space="preserve"> </w:t>
      </w:r>
      <w:r w:rsidRPr="0051032A">
        <w:t xml:space="preserve">of the </w:t>
      </w:r>
      <w:r w:rsidRPr="00192B5C">
        <w:rPr>
          <w:i/>
        </w:rPr>
        <w:t>Australian Curriculum: Mathematic</w:t>
      </w:r>
      <w:r w:rsidRPr="00192B5C">
        <w:t>s</w:t>
      </w:r>
      <w:r>
        <w:t>, particularly Number and Place Value, and Patterns and Algebra</w:t>
      </w:r>
      <w:r w:rsidR="00192B5C" w:rsidRPr="00192B5C">
        <w:t>.</w:t>
      </w:r>
      <w:r w:rsidR="00192B5C" w:rsidRPr="00192B5C">
        <w:rPr>
          <w:i/>
        </w:rPr>
        <w:t xml:space="preserve"> </w:t>
      </w:r>
    </w:p>
    <w:p w14:paraId="7675EEC0" w14:textId="59DDF7B5" w:rsidR="00761640" w:rsidRDefault="00C76265" w:rsidP="0082230C">
      <w:r>
        <w:t xml:space="preserve">These notes are written to support the delivery of the module. </w:t>
      </w:r>
      <w:r w:rsidR="00761640">
        <w:t>It is recommended that you read them and any supporting materials thoroughly.</w:t>
      </w:r>
    </w:p>
    <w:p w14:paraId="0EB6FD4D" w14:textId="45AC6C5F" w:rsidR="00C76265" w:rsidRDefault="00C76265" w:rsidP="0082230C">
      <w:r>
        <w:t xml:space="preserve">You may decide to exclude some activities depending upon the interests and backgrounds of the </w:t>
      </w:r>
      <w:r w:rsidR="00761640">
        <w:t>participan</w:t>
      </w:r>
      <w:r>
        <w:t>ts.</w:t>
      </w:r>
    </w:p>
    <w:p w14:paraId="60979AFF" w14:textId="1657B342" w:rsidR="00233C48" w:rsidRDefault="00233C48" w:rsidP="00233C48">
      <w:r>
        <w:t xml:space="preserve">Clicking on </w:t>
      </w:r>
      <w:hyperlink r:id="rId11" w:history="1">
        <w:r w:rsidR="00980B5C" w:rsidRPr="004F2CE8">
          <w:rPr>
            <w:rStyle w:val="Hyperlink"/>
          </w:rPr>
          <w:t>https://topdrawer.aamt.edu.au/Mental-computation</w:t>
        </w:r>
      </w:hyperlink>
      <w:r w:rsidR="00980B5C">
        <w:t xml:space="preserve"> </w:t>
      </w:r>
      <w:r>
        <w:t xml:space="preserve">will take you to the </w:t>
      </w:r>
      <w:r w:rsidR="00013E3B">
        <w:t>overview of the Mental computation drawer</w:t>
      </w:r>
      <w:r>
        <w:t xml:space="preserve"> of </w:t>
      </w:r>
      <w:r w:rsidRPr="0074591C">
        <w:rPr>
          <w:i/>
        </w:rPr>
        <w:t>Top Drawer Teachers</w:t>
      </w:r>
      <w:r>
        <w:t>. It is possible to navigate throughout the drawer from here and it is suggested that the PowerPoint is used as an introduction to the</w:t>
      </w:r>
      <w:r w:rsidR="00013E3B">
        <w:t>se</w:t>
      </w:r>
      <w:r>
        <w:t xml:space="preserve"> resources, with teachers then able to discover what else is available after the presentation.</w:t>
      </w:r>
    </w:p>
    <w:p w14:paraId="1D4F1492" w14:textId="5984B160" w:rsidR="00013E3B" w:rsidRPr="00F75ADC" w:rsidRDefault="00013E3B" w:rsidP="00013E3B">
      <w:pPr>
        <w:rPr>
          <w:lang w:val="en-AU"/>
        </w:rPr>
      </w:pPr>
      <w:r>
        <w:rPr>
          <w:noProof/>
          <w:szCs w:val="22"/>
          <w:lang w:val="en-AU" w:eastAsia="zh-CN"/>
        </w:rPr>
        <w:drawing>
          <wp:anchor distT="0" distB="0" distL="114300" distR="114300" simplePos="0" relativeHeight="251684864" behindDoc="0" locked="0" layoutInCell="1" allowOverlap="1" wp14:anchorId="1D55C455" wp14:editId="7E59BE6D">
            <wp:simplePos x="0" y="0"/>
            <wp:positionH relativeFrom="column">
              <wp:posOffset>-506896</wp:posOffset>
            </wp:positionH>
            <wp:positionV relativeFrom="paragraph">
              <wp:posOffset>51545</wp:posOffset>
            </wp:positionV>
            <wp:extent cx="350520" cy="35052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_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14:sizeRelH relativeFrom="page">
              <wp14:pctWidth>0</wp14:pctWidth>
            </wp14:sizeRelH>
            <wp14:sizeRelV relativeFrom="page">
              <wp14:pctHeight>0</wp14:pctHeight>
            </wp14:sizeRelV>
          </wp:anchor>
        </w:drawing>
      </w:r>
      <w:r w:rsidRPr="003D55DC">
        <w:t xml:space="preserve">Prior to presenting the PowerPoint, distribute the </w:t>
      </w:r>
      <w:r w:rsidRPr="003D55DC">
        <w:rPr>
          <w:b/>
        </w:rPr>
        <w:t>pre-reading</w:t>
      </w:r>
      <w:r w:rsidRPr="003D55DC">
        <w:t xml:space="preserve">, </w:t>
      </w:r>
      <w:r w:rsidR="007F292F" w:rsidRPr="007F292F">
        <w:t xml:space="preserve">Mardjetko, E. &amp; Macpherson, J. (2007). Is your classroom mental? </w:t>
      </w:r>
      <w:r w:rsidR="007F292F" w:rsidRPr="007F292F">
        <w:rPr>
          <w:i/>
          <w:iCs/>
        </w:rPr>
        <w:t>Australian Primary Mathematics Classroom</w:t>
      </w:r>
      <w:r w:rsidR="007F292F" w:rsidRPr="007F292F">
        <w:t>, 12 (2), 4-9</w:t>
      </w:r>
      <w:r>
        <w:t>; available as a download with this module</w:t>
      </w:r>
      <w:r w:rsidRPr="00013E3B">
        <w:t xml:space="preserve">. </w:t>
      </w:r>
      <w:r w:rsidR="00F75ADC" w:rsidRPr="00F75ADC">
        <w:rPr>
          <w:lang w:val="en-AU"/>
        </w:rPr>
        <w:t>In this article, Emilia Mardjetko and Julie Macpherson put a strong case for an emphasis on developing mental calculation strategies with students and suggest helpful teaching approaches to achieve this.</w:t>
      </w:r>
    </w:p>
    <w:p w14:paraId="06F26D3F" w14:textId="77777777" w:rsidR="00013E3B" w:rsidRPr="008F17C5" w:rsidRDefault="00013E3B" w:rsidP="00013E3B">
      <w:pPr>
        <w:spacing w:before="120"/>
      </w:pPr>
      <w:r w:rsidRPr="00873B89">
        <w:t xml:space="preserve">Ask participants to read </w:t>
      </w:r>
      <w:r>
        <w:t>the article</w:t>
      </w:r>
      <w:r w:rsidRPr="00873B89">
        <w:t xml:space="preserve"> </w:t>
      </w:r>
      <w:r w:rsidRPr="003D55DC">
        <w:t>before attending the professional learning presentation.</w:t>
      </w:r>
      <w:r w:rsidRPr="00873B89">
        <w:t xml:space="preserve"> </w:t>
      </w:r>
    </w:p>
    <w:p w14:paraId="4A3824D0" w14:textId="77777777" w:rsidR="00192B5C" w:rsidRDefault="00192B5C" w:rsidP="00192B5C">
      <w:pPr>
        <w:pStyle w:val="Heading1"/>
      </w:pPr>
      <w:r>
        <w:t>Resources</w:t>
      </w:r>
    </w:p>
    <w:p w14:paraId="6F34449B" w14:textId="77777777" w:rsidR="0074591C" w:rsidRPr="001A6917" w:rsidRDefault="0074591C" w:rsidP="0074591C">
      <w:r w:rsidRPr="001A6917">
        <w:t>These need to be downloaded/made available for participants.</w:t>
      </w:r>
    </w:p>
    <w:p w14:paraId="0835A904" w14:textId="0EE114AB" w:rsidR="00694504" w:rsidRDefault="00694504" w:rsidP="00F75ADC">
      <w:pPr>
        <w:pStyle w:val="NormalWeb"/>
        <w:shd w:val="clear" w:color="auto" w:fill="FFFFFF"/>
        <w:spacing w:before="120" w:beforeAutospacing="0" w:after="120" w:afterAutospacing="0" w:line="300" w:lineRule="atLeast"/>
        <w:rPr>
          <w:rFonts w:ascii="Arial" w:hAnsi="Arial" w:cs="Arial"/>
          <w:color w:val="231F20"/>
          <w:sz w:val="19"/>
          <w:szCs w:val="19"/>
          <w:shd w:val="clear" w:color="auto" w:fill="FFFFFF"/>
        </w:rPr>
      </w:pPr>
      <w:r w:rsidRPr="00694504">
        <w:rPr>
          <w:b/>
        </w:rPr>
        <w:t>Pre-reading</w:t>
      </w:r>
      <w:r>
        <w:t xml:space="preserve">: </w:t>
      </w:r>
      <w:r w:rsidR="00F75ADC" w:rsidRPr="007F292F">
        <w:rPr>
          <w:rFonts w:eastAsiaTheme="minorEastAsia"/>
        </w:rPr>
        <w:t xml:space="preserve">Mardjetko, E. &amp; Macpherson, J. (2007). Is your classroom mental? </w:t>
      </w:r>
      <w:r w:rsidR="00F75ADC" w:rsidRPr="007F292F">
        <w:rPr>
          <w:rFonts w:eastAsiaTheme="minorEastAsia"/>
          <w:i/>
          <w:iCs/>
        </w:rPr>
        <w:t>Australian Primary Mathematics Classroom</w:t>
      </w:r>
      <w:r w:rsidR="00F75ADC" w:rsidRPr="007F292F">
        <w:rPr>
          <w:rFonts w:eastAsiaTheme="minorEastAsia"/>
        </w:rPr>
        <w:t>, 12 (2), 4-9</w:t>
      </w:r>
      <w:r w:rsidR="00F75ADC">
        <w:t xml:space="preserve"> </w:t>
      </w:r>
      <w:r>
        <w:t>(</w:t>
      </w:r>
      <w:hyperlink r:id="rId13" w:history="1">
        <w:r w:rsidR="00F75ADC">
          <w:rPr>
            <w:rStyle w:val="Hyperlink"/>
            <w:rFonts w:ascii="Arial" w:hAnsi="Arial" w:cs="Arial"/>
            <w:color w:val="007CC2"/>
            <w:sz w:val="19"/>
            <w:szCs w:val="19"/>
          </w:rPr>
          <w:t>tdt_MC_mardjetko1.pdf</w:t>
        </w:r>
      </w:hyperlink>
      <w:r>
        <w:rPr>
          <w:rFonts w:ascii="Arial" w:hAnsi="Arial" w:cs="Arial"/>
          <w:color w:val="231F20"/>
          <w:sz w:val="19"/>
          <w:szCs w:val="19"/>
          <w:shd w:val="clear" w:color="auto" w:fill="FFFFFF"/>
        </w:rPr>
        <w:t>)</w:t>
      </w:r>
    </w:p>
    <w:p w14:paraId="6BE29ECA" w14:textId="43220600" w:rsidR="0074591C" w:rsidRDefault="0074591C" w:rsidP="00F75ADC">
      <w:pPr>
        <w:pStyle w:val="NormalWeb"/>
        <w:shd w:val="clear" w:color="auto" w:fill="FFFFFF"/>
        <w:spacing w:before="120" w:beforeAutospacing="0" w:after="120" w:afterAutospacing="0" w:line="300" w:lineRule="atLeast"/>
      </w:pPr>
      <w:r w:rsidRPr="00BF2B64">
        <w:t>Blank multiplication fact grid</w:t>
      </w:r>
      <w:r>
        <w:t xml:space="preserve"> - </w:t>
      </w:r>
      <w:r w:rsidRPr="00BF2B64">
        <w:t>10 by 10 grid with numerals 1–10 along the first row and first column.</w:t>
      </w:r>
      <w:r>
        <w:t xml:space="preserve"> </w:t>
      </w:r>
      <w:hyperlink r:id="rId14" w:history="1">
        <w:r w:rsidRPr="00BF2B64">
          <w:rPr>
            <w:color w:val="0033CC"/>
            <w:u w:val="single"/>
          </w:rPr>
          <w:t>tdt_MC_blankmultiplicationfactgrid.pdf</w:t>
        </w:r>
      </w:hyperlink>
      <w:r w:rsidRPr="0074591C">
        <w:t xml:space="preserve"> (</w:t>
      </w:r>
      <w:r>
        <w:t>one per participant)</w:t>
      </w:r>
    </w:p>
    <w:p w14:paraId="0A00E586" w14:textId="1DE20FC4" w:rsidR="00BF2B64" w:rsidRDefault="00BF2B64" w:rsidP="00D4171A">
      <w:r>
        <w:t>10-sided dice (one per participant)</w:t>
      </w:r>
    </w:p>
    <w:p w14:paraId="78D9EE96" w14:textId="21B72486" w:rsidR="002F721B" w:rsidRDefault="002F721B" w:rsidP="00D4171A">
      <w:r>
        <w:t>A</w:t>
      </w:r>
      <w:r w:rsidR="00DD6E5D">
        <w:t>4</w:t>
      </w:r>
      <w:r>
        <w:t xml:space="preserve"> paper</w:t>
      </w:r>
      <w:r w:rsidR="00C77ECB">
        <w:t xml:space="preserve"> (some</w:t>
      </w:r>
      <w:r>
        <w:t xml:space="preserve"> for each participant</w:t>
      </w:r>
      <w:r w:rsidR="00C77ECB">
        <w:t>)</w:t>
      </w:r>
      <w:r w:rsidR="00CE1761">
        <w:t>, pen/pencil</w:t>
      </w:r>
    </w:p>
    <w:p w14:paraId="6A8CCB72" w14:textId="05C638EB" w:rsidR="00C77ECB" w:rsidRDefault="00694504" w:rsidP="00D4171A">
      <w:pPr>
        <w:rPr>
          <w:rStyle w:val="Hyperlink"/>
          <w:color w:val="auto"/>
          <w:u w:val="none"/>
        </w:rPr>
      </w:pPr>
      <w:r w:rsidRPr="00C77ECB">
        <w:rPr>
          <w:rStyle w:val="Hyperlink"/>
          <w:color w:val="auto"/>
          <w:u w:val="none"/>
        </w:rPr>
        <w:t>Access to the internet</w:t>
      </w:r>
    </w:p>
    <w:p w14:paraId="4088E9F0" w14:textId="0015A722" w:rsidR="00314811" w:rsidRPr="00D4171A" w:rsidRDefault="00314811" w:rsidP="00314811">
      <w:pPr>
        <w:pStyle w:val="Heading1"/>
      </w:pPr>
      <w:r>
        <w:t xml:space="preserve">Slide </w:t>
      </w:r>
      <w:r w:rsidR="00EA5013">
        <w:t>2</w:t>
      </w:r>
      <w:r>
        <w:t xml:space="preserve">: </w:t>
      </w:r>
      <w:r w:rsidR="007B0F8F">
        <w:t>The modules in this PL</w:t>
      </w:r>
    </w:p>
    <w:p w14:paraId="106832FD" w14:textId="59037716" w:rsidR="008C720B" w:rsidRPr="007B0F8F" w:rsidRDefault="007B0F8F" w:rsidP="007B0F8F">
      <w:pPr>
        <w:rPr>
          <w:lang w:val="en-AU"/>
        </w:rPr>
      </w:pPr>
      <w:r w:rsidRPr="007B0F8F">
        <w:rPr>
          <w:bCs/>
        </w:rPr>
        <w:t xml:space="preserve">The content in the Mental Computation Top Drawer will be addressed in </w:t>
      </w:r>
      <w:r w:rsidR="00F75ADC">
        <w:rPr>
          <w:bCs/>
        </w:rPr>
        <w:t>three</w:t>
      </w:r>
      <w:r w:rsidRPr="007B0F8F">
        <w:rPr>
          <w:bCs/>
        </w:rPr>
        <w:t xml:space="preserve"> modules</w:t>
      </w:r>
      <w:r>
        <w:rPr>
          <w:bCs/>
          <w:lang w:val="en-AU"/>
        </w:rPr>
        <w:t xml:space="preserve">. In this module we will be </w:t>
      </w:r>
      <w:r w:rsidR="00F75ADC">
        <w:rPr>
          <w:bCs/>
          <w:lang w:val="en-AU"/>
        </w:rPr>
        <w:t>noticing patterns and relationships</w:t>
      </w:r>
      <w:r>
        <w:rPr>
          <w:bCs/>
          <w:lang w:val="en-AU"/>
        </w:rPr>
        <w:t xml:space="preserve">. The remaining </w:t>
      </w:r>
      <w:r w:rsidR="00F75ADC">
        <w:rPr>
          <w:bCs/>
          <w:lang w:val="en-AU"/>
        </w:rPr>
        <w:t>two</w:t>
      </w:r>
      <w:r>
        <w:rPr>
          <w:bCs/>
          <w:lang w:val="en-AU"/>
        </w:rPr>
        <w:t xml:space="preserve"> modules </w:t>
      </w:r>
      <w:r w:rsidR="00F75ADC">
        <w:rPr>
          <w:bCs/>
          <w:lang w:val="en-AU"/>
        </w:rPr>
        <w:t>are</w:t>
      </w:r>
      <w:r>
        <w:rPr>
          <w:bCs/>
          <w:lang w:val="en-AU"/>
        </w:rPr>
        <w:t>:</w:t>
      </w:r>
    </w:p>
    <w:p w14:paraId="0878CCA2" w14:textId="047FD943" w:rsidR="008C720B" w:rsidRPr="0074591C" w:rsidRDefault="0074591C" w:rsidP="0074591C">
      <w:pPr>
        <w:ind w:left="360"/>
        <w:rPr>
          <w:lang w:val="en-AU"/>
        </w:rPr>
      </w:pPr>
      <w:r>
        <w:rPr>
          <w:lang w:val="en-AU"/>
        </w:rPr>
        <w:t xml:space="preserve">Module 1 of 3: </w:t>
      </w:r>
      <w:r w:rsidR="00F860F9" w:rsidRPr="0074591C">
        <w:rPr>
          <w:lang w:val="en-AU"/>
        </w:rPr>
        <w:t>What is mental computation? Why is it important?</w:t>
      </w:r>
    </w:p>
    <w:p w14:paraId="1D4F2996" w14:textId="14AC3212" w:rsidR="008C720B" w:rsidRPr="0074591C" w:rsidRDefault="0074591C" w:rsidP="0074591C">
      <w:pPr>
        <w:ind w:left="360"/>
        <w:rPr>
          <w:lang w:val="en-AU"/>
        </w:rPr>
      </w:pPr>
      <w:r>
        <w:rPr>
          <w:lang w:val="en-AU"/>
        </w:rPr>
        <w:t xml:space="preserve">Module 3 of 3: </w:t>
      </w:r>
      <w:r w:rsidR="007A6937" w:rsidRPr="0074591C">
        <w:rPr>
          <w:lang w:val="en-AU"/>
        </w:rPr>
        <w:t>Using manipulatives to support mental computation</w:t>
      </w:r>
    </w:p>
    <w:p w14:paraId="287DE0A9" w14:textId="2E7B5343" w:rsidR="00694504" w:rsidRDefault="00694504" w:rsidP="00694504">
      <w:pPr>
        <w:pStyle w:val="Heading1"/>
      </w:pPr>
      <w:r>
        <w:t>Slide</w:t>
      </w:r>
      <w:r w:rsidR="00F75ADC">
        <w:t>s</w:t>
      </w:r>
      <w:r>
        <w:t xml:space="preserve"> 4</w:t>
      </w:r>
      <w:r w:rsidR="00F75ADC">
        <w:t xml:space="preserve"> &amp; 5</w:t>
      </w:r>
      <w:r>
        <w:t xml:space="preserve">: </w:t>
      </w:r>
      <w:r w:rsidR="00F75ADC" w:rsidRPr="00F75ADC">
        <w:rPr>
          <w:bCs/>
        </w:rPr>
        <w:t>Generalising patterns and relationships</w:t>
      </w:r>
    </w:p>
    <w:p w14:paraId="669B11FC" w14:textId="6E3ACEB3" w:rsidR="00F75ADC" w:rsidRDefault="00F75ADC" w:rsidP="00F75ADC">
      <w:r>
        <w:rPr>
          <w:noProof/>
        </w:rPr>
        <w:drawing>
          <wp:anchor distT="0" distB="0" distL="114300" distR="114300" simplePos="0" relativeHeight="251720704" behindDoc="0" locked="0" layoutInCell="1" allowOverlap="1" wp14:anchorId="02301D3D" wp14:editId="503A8121">
            <wp:simplePos x="0" y="0"/>
            <wp:positionH relativeFrom="column">
              <wp:posOffset>-3810</wp:posOffset>
            </wp:positionH>
            <wp:positionV relativeFrom="paragraph">
              <wp:posOffset>55880</wp:posOffset>
            </wp:positionV>
            <wp:extent cx="3685540" cy="18859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645" t="16770" r="62017" b="43781"/>
                    <a:stretch/>
                  </pic:blipFill>
                  <pic:spPr bwMode="auto">
                    <a:xfrm>
                      <a:off x="0" y="0"/>
                      <a:ext cx="368554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5ADC">
        <w:t>Searching for</w:t>
      </w:r>
      <w:r>
        <w:t xml:space="preserve"> </w:t>
      </w:r>
      <w:hyperlink r:id="rId16" w:tgtFrame="_self" w:history="1">
        <w:r w:rsidRPr="00F75ADC">
          <w:t>patterns</w:t>
        </w:r>
      </w:hyperlink>
      <w:r>
        <w:t xml:space="preserve"> </w:t>
      </w:r>
      <w:r w:rsidRPr="00F75ADC">
        <w:t>and relationships</w:t>
      </w:r>
      <w:r>
        <w:t xml:space="preserve"> </w:t>
      </w:r>
      <w:r w:rsidRPr="00F75ADC">
        <w:t>helps students to make connections between mathematical ideas and within different contexts. Exploring patterns and relationships leads to generalisation of the properties of the four operations (e.g. using arrays to generalise the commutative property of multiplication).</w:t>
      </w:r>
    </w:p>
    <w:p w14:paraId="61189CB7" w14:textId="1023FD35" w:rsidR="00F75ADC" w:rsidRPr="00F75ADC" w:rsidRDefault="00F75ADC" w:rsidP="00F75ADC">
      <w:r>
        <w:t xml:space="preserve">Lead a discussion in which participants </w:t>
      </w:r>
      <w:r w:rsidR="00F860F9">
        <w:rPr>
          <w:lang w:val="en-AU"/>
        </w:rPr>
        <w:t>d</w:t>
      </w:r>
      <w:r w:rsidRPr="00F75ADC">
        <w:rPr>
          <w:lang w:val="en-AU"/>
        </w:rPr>
        <w:t xml:space="preserve">iscuss other examples that </w:t>
      </w:r>
      <w:r w:rsidR="00F860F9">
        <w:rPr>
          <w:lang w:val="en-AU"/>
        </w:rPr>
        <w:t>they</w:t>
      </w:r>
      <w:r w:rsidRPr="00F75ADC">
        <w:rPr>
          <w:lang w:val="en-AU"/>
        </w:rPr>
        <w:t xml:space="preserve"> have observed in their classrooms, where the recognition of patterns and relationships has resulted in the development of known facts by association by their students.</w:t>
      </w:r>
    </w:p>
    <w:p w14:paraId="6A71CB74" w14:textId="0C8C23E8" w:rsidR="00AD405B" w:rsidRDefault="00AD405B" w:rsidP="00AD405B">
      <w:pPr>
        <w:pStyle w:val="Heading1"/>
      </w:pPr>
      <w:r>
        <w:t>Slide</w:t>
      </w:r>
      <w:r w:rsidR="004305B2">
        <w:t>s</w:t>
      </w:r>
      <w:r>
        <w:t xml:space="preserve"> </w:t>
      </w:r>
      <w:r w:rsidR="00F860F9">
        <w:t>6</w:t>
      </w:r>
      <w:r w:rsidR="004305B2">
        <w:t>-</w:t>
      </w:r>
      <w:r w:rsidR="00F860F9">
        <w:t>8</w:t>
      </w:r>
      <w:r>
        <w:t>:</w:t>
      </w:r>
      <w:r w:rsidR="005C058C">
        <w:t xml:space="preserve"> </w:t>
      </w:r>
      <w:r w:rsidR="004305B2">
        <w:t>Activity</w:t>
      </w:r>
      <w:r w:rsidR="00F860F9">
        <w:t>: Properties of operations</w:t>
      </w:r>
    </w:p>
    <w:p w14:paraId="567837EE" w14:textId="6168CCF8" w:rsidR="00B62801" w:rsidRDefault="00F860F9" w:rsidP="00B62801">
      <w:r>
        <w:drawing>
          <wp:anchor distT="0" distB="0" distL="114300" distR="114300" simplePos="0" relativeHeight="251721728" behindDoc="0" locked="0" layoutInCell="1" allowOverlap="1" wp14:anchorId="132D5681" wp14:editId="774A3EA4">
            <wp:simplePos x="0" y="0"/>
            <wp:positionH relativeFrom="column">
              <wp:posOffset>-3810</wp:posOffset>
            </wp:positionH>
            <wp:positionV relativeFrom="paragraph">
              <wp:posOffset>3175</wp:posOffset>
            </wp:positionV>
            <wp:extent cx="3848100" cy="21145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2463" t="16022" r="62277" b="41745"/>
                    <a:stretch/>
                  </pic:blipFill>
                  <pic:spPr bwMode="auto">
                    <a:xfrm>
                      <a:off x="0" y="0"/>
                      <a:ext cx="384810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C83">
        <w:drawing>
          <wp:anchor distT="0" distB="0" distL="114300" distR="114300" simplePos="0" relativeHeight="251686912" behindDoc="0" locked="0" layoutInCell="1" allowOverlap="1" wp14:anchorId="4CBAF1DF" wp14:editId="37D24AF7">
            <wp:simplePos x="0" y="0"/>
            <wp:positionH relativeFrom="column">
              <wp:posOffset>-563692</wp:posOffset>
            </wp:positionH>
            <wp:positionV relativeFrom="paragraph">
              <wp:posOffset>76252</wp:posOffset>
            </wp:positionV>
            <wp:extent cx="439420" cy="4438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_thinking_tim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420" cy="443865"/>
                    </a:xfrm>
                    <a:prstGeom prst="rect">
                      <a:avLst/>
                    </a:prstGeom>
                  </pic:spPr>
                </pic:pic>
              </a:graphicData>
            </a:graphic>
            <wp14:sizeRelH relativeFrom="page">
              <wp14:pctWidth>0</wp14:pctWidth>
            </wp14:sizeRelH>
            <wp14:sizeRelV relativeFrom="page">
              <wp14:pctHeight>0</wp14:pctHeight>
            </wp14:sizeRelV>
          </wp:anchor>
        </w:drawing>
      </w:r>
      <w:r>
        <w:t>Slide 6 outlines five important generalisations included in the properties of operations.</w:t>
      </w:r>
      <w:r w:rsidR="00B62801" w:rsidRPr="00B62801">
        <w:t xml:space="preserve"> </w:t>
      </w:r>
    </w:p>
    <w:p w14:paraId="05BCE4C6" w14:textId="77777777" w:rsidR="007C7FB0" w:rsidRDefault="00B62801" w:rsidP="00B62801">
      <w:r w:rsidRPr="006F068A">
        <w:rPr>
          <w:b/>
        </w:rPr>
        <w:t>Commutative Property</w:t>
      </w:r>
      <w:r w:rsidRPr="00B62801">
        <w:t xml:space="preserve"> refers to moving stuff around. </w:t>
      </w:r>
      <w:r w:rsidR="007C7FB0">
        <w:t xml:space="preserve"> E.g. </w:t>
      </w:r>
      <w:r w:rsidR="007C7FB0">
        <w:br/>
      </w:r>
      <w:r w:rsidRPr="00B62801">
        <w:t>2 + 3 = 3 + 2</w:t>
      </w:r>
      <w:r w:rsidR="007C7FB0">
        <w:t>;</w:t>
      </w:r>
      <w:r w:rsidRPr="00B62801">
        <w:t xml:space="preserve"> 2×3 = 3×2.</w:t>
      </w:r>
    </w:p>
    <w:p w14:paraId="1A01C30B" w14:textId="2A8A7004" w:rsidR="00B62801" w:rsidRPr="00B62801" w:rsidRDefault="00B62801" w:rsidP="007C7FB0">
      <w:r w:rsidRPr="006F068A">
        <w:rPr>
          <w:b/>
        </w:rPr>
        <w:t>Identity Property</w:t>
      </w:r>
      <w:r w:rsidR="007C7FB0">
        <w:t xml:space="preserve"> refers to </w:t>
      </w:r>
      <w:r w:rsidRPr="00B62801">
        <w:t>a number that when added, subtracted</w:t>
      </w:r>
      <w:r w:rsidR="007C7FB0">
        <w:t xml:space="preserve"> (the identity is 0)</w:t>
      </w:r>
      <w:r w:rsidRPr="00B62801">
        <w:t>, multiplied or divided</w:t>
      </w:r>
      <w:r w:rsidR="007C7FB0">
        <w:t xml:space="preserve"> (the identity is 1)</w:t>
      </w:r>
      <w:r w:rsidRPr="00B62801">
        <w:t xml:space="preserve"> with any number </w:t>
      </w:r>
      <w:r w:rsidR="007C7FB0">
        <w:t>does not change the number</w:t>
      </w:r>
      <w:r w:rsidRPr="00B62801">
        <w:t xml:space="preserve">. </w:t>
      </w:r>
      <w:r w:rsidR="007C7FB0">
        <w:t>E.g. 6 + 0 = 6, 10 – 0 = 10; 29 x 1 = 29; 163/1 = 163</w:t>
      </w:r>
    </w:p>
    <w:p w14:paraId="61258B25" w14:textId="50E8FE25" w:rsidR="00F860F9" w:rsidRDefault="00B62801" w:rsidP="00AD405B">
      <w:r w:rsidRPr="006F068A">
        <w:rPr>
          <w:b/>
        </w:rPr>
        <w:t>Associative Property</w:t>
      </w:r>
      <w:r w:rsidRPr="00B62801">
        <w:t xml:space="preserve"> refers to grouping. </w:t>
      </w:r>
      <w:r w:rsidR="007C7FB0">
        <w:t>E.g</w:t>
      </w:r>
      <w:r w:rsidR="007C7FB0" w:rsidRPr="00B62801">
        <w:t xml:space="preserve"> </w:t>
      </w:r>
      <w:r w:rsidRPr="00B62801">
        <w:t>2 + (3 + 4) = (2 + 3) + 4</w:t>
      </w:r>
      <w:r w:rsidR="007C7FB0">
        <w:t xml:space="preserve">; </w:t>
      </w:r>
      <w:r w:rsidRPr="00B62801">
        <w:t>2(3×4) = (2×3)4</w:t>
      </w:r>
      <w:r w:rsidRPr="00B62801">
        <w:t>.</w:t>
      </w:r>
    </w:p>
    <w:p w14:paraId="475238E7" w14:textId="5851B531" w:rsidR="007C7FB0" w:rsidRDefault="006F068A" w:rsidP="00AD405B">
      <w:r w:rsidRPr="006F068A">
        <w:rPr>
          <w:b/>
        </w:rPr>
        <w:t>D</w:t>
      </w:r>
      <w:r w:rsidR="007C7FB0" w:rsidRPr="006F068A">
        <w:rPr>
          <w:b/>
        </w:rPr>
        <w:t>istributive property</w:t>
      </w:r>
      <w:r>
        <w:t xml:space="preserve"> </w:t>
      </w:r>
      <w:r w:rsidR="007C7FB0" w:rsidRPr="007C7FB0">
        <w:t>of</w:t>
      </w:r>
      <w:r>
        <w:t xml:space="preserve"> </w:t>
      </w:r>
      <w:r w:rsidR="007C7FB0" w:rsidRPr="007C7FB0">
        <w:t>multiplication over addition</w:t>
      </w:r>
      <w:r>
        <w:t xml:space="preserve"> is</w:t>
      </w:r>
      <w:r w:rsidR="007C7FB0" w:rsidRPr="007C7FB0">
        <w:t xml:space="preserve"> used when a number</w:t>
      </w:r>
      <w:r>
        <w:t xml:space="preserve"> is multiplied by</w:t>
      </w:r>
      <w:r w:rsidR="007C7FB0" w:rsidRPr="007C7FB0">
        <w:t xml:space="preserve"> by a sum. </w:t>
      </w:r>
      <w:r>
        <w:t>E.g.</w:t>
      </w:r>
      <w:r w:rsidR="007C7FB0" w:rsidRPr="007C7FB0">
        <w:t xml:space="preserve"> 3(10 + 2) = 3(12) = 36.</w:t>
      </w:r>
    </w:p>
    <w:p w14:paraId="1215ED57" w14:textId="0550A0C6" w:rsidR="007C7FB0" w:rsidRPr="007C7FB0" w:rsidRDefault="006F068A" w:rsidP="007C7FB0">
      <w:r w:rsidRPr="006F068A">
        <w:rPr>
          <w:b/>
        </w:rPr>
        <w:t>I</w:t>
      </w:r>
      <w:r w:rsidR="007C7FB0" w:rsidRPr="007C7FB0">
        <w:rPr>
          <w:b/>
        </w:rPr>
        <w:t>nverse relationship</w:t>
      </w:r>
      <w:r w:rsidR="007C7FB0" w:rsidRPr="007C7FB0">
        <w:t xml:space="preserve"> between addition and subtraction.</w:t>
      </w:r>
      <w:r>
        <w:t xml:space="preserve"> E.g. </w:t>
      </w:r>
      <w:r w:rsidR="007C7FB0" w:rsidRPr="007C7FB0">
        <w:t>3 + 7 = 10</w:t>
      </w:r>
      <w:r>
        <w:t xml:space="preserve">; </w:t>
      </w:r>
      <w:r w:rsidR="007C7FB0" w:rsidRPr="007C7FB0">
        <w:t>10 - 3 = 7</w:t>
      </w:r>
      <w:r>
        <w:t xml:space="preserve">; </w:t>
      </w:r>
      <w:r>
        <w:br/>
      </w:r>
      <w:r w:rsidR="007C7FB0" w:rsidRPr="007C7FB0">
        <w:t>10 - 7 = 3</w:t>
      </w:r>
    </w:p>
    <w:p w14:paraId="7075B7E9" w14:textId="6DC85913" w:rsidR="007C7FB0" w:rsidRPr="007C7FB0" w:rsidRDefault="006F068A" w:rsidP="007C7FB0">
      <w:r>
        <w:t>I</w:t>
      </w:r>
      <w:r w:rsidR="007C7FB0" w:rsidRPr="007C7FB0">
        <w:t>nverse relationship between multiplication and division</w:t>
      </w:r>
      <w:r>
        <w:t xml:space="preserve">. E.g. </w:t>
      </w:r>
      <w:r w:rsidR="007C7FB0" w:rsidRPr="007C7FB0">
        <w:t xml:space="preserve">3 </w:t>
      </w:r>
      <w:r>
        <w:t>x</w:t>
      </w:r>
      <w:r w:rsidR="007C7FB0" w:rsidRPr="007C7FB0">
        <w:t xml:space="preserve"> 7 = 21</w:t>
      </w:r>
      <w:r>
        <w:t xml:space="preserve">; </w:t>
      </w:r>
      <w:r w:rsidR="007C7FB0" w:rsidRPr="007C7FB0">
        <w:t>21 ÷ 3 = 7</w:t>
      </w:r>
      <w:r>
        <w:t xml:space="preserve">; </w:t>
      </w:r>
      <w:r>
        <w:br/>
      </w:r>
      <w:r w:rsidR="007C7FB0" w:rsidRPr="007C7FB0">
        <w:t>21 ÷ 7 = 3</w:t>
      </w:r>
    </w:p>
    <w:p w14:paraId="768838CB" w14:textId="2F0A1CBF" w:rsidR="00F860F9" w:rsidRDefault="00F860F9" w:rsidP="00F860F9">
      <w:r>
        <w:t>Slide 7</w:t>
      </w:r>
      <w:r w:rsidR="0074591C">
        <w:t xml:space="preserve"> shows</w:t>
      </w:r>
      <w:r>
        <w:t xml:space="preserve"> an example of where </w:t>
      </w:r>
      <w:r w:rsidRPr="00F860F9">
        <w:rPr>
          <w:lang w:val="en-AU"/>
        </w:rPr>
        <w:t>understanding the properties of operations leads to transfer of the principles to more complex problems.</w:t>
      </w:r>
      <w:r>
        <w:rPr>
          <w:lang w:val="en-AU"/>
        </w:rPr>
        <w:t xml:space="preserve"> In Slide 8 participants are asked to </w:t>
      </w:r>
      <w:r w:rsidRPr="00F860F9">
        <w:t>think of more examples where students’ understanding of properties of operations results in them be able to use the principles in more complex problems.</w:t>
      </w:r>
    </w:p>
    <w:p w14:paraId="31FD8A7A" w14:textId="55EC460C" w:rsidR="00B851FC" w:rsidRDefault="00B851FC" w:rsidP="00F860F9">
      <w:r>
        <w:t>e.g. 54 + 48 = (50 + 40) + (4 + 8) = 90 + 12</w:t>
      </w:r>
      <w:r>
        <w:br/>
        <w:t>568 + 876 = (500 + 800) + (60 + 70) + (8 + 6) = 1300 + 130 + 14</w:t>
      </w:r>
    </w:p>
    <w:p w14:paraId="1ED2CB3A" w14:textId="626A7059" w:rsidR="00F860F9" w:rsidRPr="00F860F9" w:rsidRDefault="00F860F9" w:rsidP="00F860F9">
      <w:pPr>
        <w:rPr>
          <w:lang w:val="en-AU"/>
        </w:rPr>
      </w:pPr>
      <w:r>
        <w:rPr>
          <w:noProof/>
          <w:lang w:val="en-GB" w:eastAsia="en-GB"/>
        </w:rPr>
        <w:drawing>
          <wp:anchor distT="0" distB="0" distL="114300" distR="114300" simplePos="0" relativeHeight="251682816" behindDoc="0" locked="0" layoutInCell="1" allowOverlap="1" wp14:anchorId="2D1F38AF" wp14:editId="74A0602D">
            <wp:simplePos x="0" y="0"/>
            <wp:positionH relativeFrom="column">
              <wp:posOffset>-570865</wp:posOffset>
            </wp:positionH>
            <wp:positionV relativeFrom="paragraph">
              <wp:posOffset>59055</wp:posOffset>
            </wp:positionV>
            <wp:extent cx="447675" cy="450215"/>
            <wp:effectExtent l="0" t="0" r="952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75" cy="450215"/>
                    </a:xfrm>
                    <a:prstGeom prst="rect">
                      <a:avLst/>
                    </a:prstGeom>
                  </pic:spPr>
                </pic:pic>
              </a:graphicData>
            </a:graphic>
            <wp14:sizeRelH relativeFrom="page">
              <wp14:pctWidth>0</wp14:pctWidth>
            </wp14:sizeRelH>
            <wp14:sizeRelV relativeFrom="page">
              <wp14:pctHeight>0</wp14:pctHeight>
            </wp14:sizeRelV>
          </wp:anchor>
        </w:drawing>
      </w:r>
      <w:r>
        <w:rPr>
          <w:lang w:val="en-AU"/>
        </w:rPr>
        <w:t>Give participants approximately five minutes to discuss their responses in small groups, before sharing with the whole group. It might be useful to record participants’ responses in some way, e.g. butcher’s paper, sticky notes, or electronically.</w:t>
      </w:r>
    </w:p>
    <w:p w14:paraId="2F0F7154" w14:textId="2405BDDE" w:rsidR="00E92B4F" w:rsidRDefault="006704A9" w:rsidP="00E92B4F">
      <w:pPr>
        <w:pStyle w:val="Heading1"/>
      </w:pPr>
      <w:r>
        <w:rPr>
          <w:noProof/>
        </w:rPr>
        <w:drawing>
          <wp:anchor distT="0" distB="0" distL="114300" distR="114300" simplePos="0" relativeHeight="251722752" behindDoc="0" locked="0" layoutInCell="1" allowOverlap="1" wp14:anchorId="63C38D00" wp14:editId="28E8C837">
            <wp:simplePos x="0" y="0"/>
            <wp:positionH relativeFrom="column">
              <wp:posOffset>-3810</wp:posOffset>
            </wp:positionH>
            <wp:positionV relativeFrom="paragraph">
              <wp:posOffset>650875</wp:posOffset>
            </wp:positionV>
            <wp:extent cx="3935095" cy="2066925"/>
            <wp:effectExtent l="0" t="0" r="825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744" t="16754" r="62162" b="43141"/>
                    <a:stretch/>
                  </pic:blipFill>
                  <pic:spPr bwMode="auto">
                    <a:xfrm>
                      <a:off x="0" y="0"/>
                      <a:ext cx="393509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B4F">
        <w:t>Slide</w:t>
      </w:r>
      <w:r>
        <w:t>s</w:t>
      </w:r>
      <w:r w:rsidR="00E92B4F">
        <w:t xml:space="preserve"> </w:t>
      </w:r>
      <w:r w:rsidR="00F860F9">
        <w:t>9</w:t>
      </w:r>
      <w:r>
        <w:t xml:space="preserve"> &amp; 10</w:t>
      </w:r>
      <w:r w:rsidR="00002571">
        <w:t xml:space="preserve">: </w:t>
      </w:r>
      <w:r>
        <w:t>Commutative property</w:t>
      </w:r>
    </w:p>
    <w:p w14:paraId="75B6AE85" w14:textId="3475BDF9" w:rsidR="006704A9" w:rsidRPr="006704A9" w:rsidRDefault="006704A9" w:rsidP="006704A9">
      <w:r w:rsidRPr="006704A9">
        <w:t>Also known as the ‘turn around’ property, as the order of adding or multiplying the numbers does not affect the answer.</w:t>
      </w:r>
    </w:p>
    <w:p w14:paraId="7C521442" w14:textId="0352959F" w:rsidR="006704A9" w:rsidRPr="006704A9" w:rsidRDefault="006704A9" w:rsidP="006704A9">
      <w:r>
        <w:rPr>
          <w:noProof/>
          <w:lang w:val="en-GB" w:eastAsia="en-GB"/>
        </w:rPr>
        <w:drawing>
          <wp:anchor distT="0" distB="0" distL="114300" distR="114300" simplePos="0" relativeHeight="251724800" behindDoc="0" locked="0" layoutInCell="1" allowOverlap="1" wp14:anchorId="1D83322A" wp14:editId="6E8B0345">
            <wp:simplePos x="0" y="0"/>
            <wp:positionH relativeFrom="column">
              <wp:posOffset>-575310</wp:posOffset>
            </wp:positionH>
            <wp:positionV relativeFrom="paragraph">
              <wp:posOffset>133350</wp:posOffset>
            </wp:positionV>
            <wp:extent cx="447675" cy="450215"/>
            <wp:effectExtent l="0" t="0" r="9525"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75" cy="450215"/>
                    </a:xfrm>
                    <a:prstGeom prst="rect">
                      <a:avLst/>
                    </a:prstGeom>
                  </pic:spPr>
                </pic:pic>
              </a:graphicData>
            </a:graphic>
            <wp14:sizeRelH relativeFrom="page">
              <wp14:pctWidth>0</wp14:pctWidth>
            </wp14:sizeRelH>
            <wp14:sizeRelV relativeFrom="page">
              <wp14:pctHeight>0</wp14:pctHeight>
            </wp14:sizeRelV>
          </wp:anchor>
        </w:drawing>
      </w:r>
      <w:r>
        <w:t>Lead a discussion in which participants discuss w</w:t>
      </w:r>
      <w:r w:rsidRPr="006704A9">
        <w:t xml:space="preserve">hich would be easier for </w:t>
      </w:r>
      <w:r>
        <w:t>their</w:t>
      </w:r>
      <w:r w:rsidRPr="006704A9">
        <w:t xml:space="preserve"> students to calculate</w:t>
      </w:r>
      <w:r>
        <w:t xml:space="preserve"> and why</w:t>
      </w:r>
      <w:r w:rsidRPr="006704A9">
        <w:t>?</w:t>
      </w:r>
    </w:p>
    <w:p w14:paraId="73E01033" w14:textId="200BDE43" w:rsidR="006704A9" w:rsidRPr="006704A9" w:rsidRDefault="006704A9" w:rsidP="006704A9">
      <w:r w:rsidRPr="006704A9">
        <w:tab/>
        <w:t xml:space="preserve">4 + 7 = ? or 7 + 4 = ? </w:t>
      </w:r>
    </w:p>
    <w:p w14:paraId="75DA67D7" w14:textId="3B524DA9" w:rsidR="006704A9" w:rsidRPr="00B851FC" w:rsidRDefault="006704A9" w:rsidP="006704A9">
      <w:pPr>
        <w:rPr>
          <w:lang w:val="en-AU"/>
        </w:rPr>
      </w:pPr>
      <w:r w:rsidRPr="006704A9">
        <w:tab/>
      </w:r>
      <w:r w:rsidR="00B851FC" w:rsidRPr="00B851FC">
        <w:rPr>
          <w:lang w:val="en-AU"/>
        </w:rPr>
        <w:t>5 x 7 = ? or 7 x 5 = ?</w:t>
      </w:r>
    </w:p>
    <w:p w14:paraId="68A5BBD6" w14:textId="0595CD0C" w:rsidR="00E92B4F" w:rsidRDefault="00E92B4F" w:rsidP="00E92B4F">
      <w:pPr>
        <w:pStyle w:val="Heading1"/>
      </w:pPr>
      <w:r>
        <w:t>Slide</w:t>
      </w:r>
      <w:r w:rsidR="00914FD9">
        <w:t xml:space="preserve"> </w:t>
      </w:r>
      <w:r w:rsidR="006704A9">
        <w:t>11</w:t>
      </w:r>
      <w:r w:rsidR="00002571">
        <w:t xml:space="preserve">: </w:t>
      </w:r>
      <w:r w:rsidR="006704A9">
        <w:t>Video: Masked collections</w:t>
      </w:r>
    </w:p>
    <w:p w14:paraId="4F161C95" w14:textId="46925324" w:rsidR="006704A9" w:rsidRPr="006704A9" w:rsidRDefault="006704A9" w:rsidP="006704A9">
      <w:pPr>
        <w:rPr>
          <w:lang w:val="en-AU"/>
        </w:rPr>
      </w:pPr>
      <w:r w:rsidRPr="006704A9">
        <w:rPr>
          <w:lang w:val="en-AU"/>
        </w:rPr>
        <w:t xml:space="preserve">The image in this slide contains the hyperlink to Vimeo (URL is </w:t>
      </w:r>
      <w:hyperlink r:id="rId21" w:history="1">
        <w:r w:rsidRPr="0076579F">
          <w:rPr>
            <w:rStyle w:val="Hyperlink"/>
            <w:lang w:val="en-AU"/>
          </w:rPr>
          <w:t>https://vimeo.com/65120386</w:t>
        </w:r>
      </w:hyperlink>
      <w:r>
        <w:rPr>
          <w:lang w:val="en-AU"/>
        </w:rPr>
        <w:t xml:space="preserve"> </w:t>
      </w:r>
      <w:r w:rsidRPr="006704A9">
        <w:rPr>
          <w:lang w:val="en-AU"/>
        </w:rPr>
        <w:t>). I</w:t>
      </w:r>
      <w:r w:rsidR="00B851FC">
        <w:rPr>
          <w:lang w:val="en-AU"/>
        </w:rPr>
        <w:t>t is</w:t>
      </w:r>
      <w:r w:rsidRPr="006704A9">
        <w:rPr>
          <w:lang w:val="en-AU"/>
        </w:rPr>
        <w:t xml:space="preserve"> suggest</w:t>
      </w:r>
      <w:r w:rsidR="00B851FC">
        <w:rPr>
          <w:lang w:val="en-AU"/>
        </w:rPr>
        <w:t>ed</w:t>
      </w:r>
      <w:r w:rsidRPr="006704A9">
        <w:rPr>
          <w:lang w:val="en-AU"/>
        </w:rPr>
        <w:t xml:space="preserve"> that you download the Vimeo and save it to your hard drive prior to working with this module (and then change the hyperlink to your saved copy of the Vimeo video) to reduce the likelihood of problems associated with possible internet outages.</w:t>
      </w:r>
    </w:p>
    <w:p w14:paraId="1E535F4A" w14:textId="1ED02F73" w:rsidR="006704A9" w:rsidRPr="006704A9" w:rsidRDefault="006704A9" w:rsidP="006704A9">
      <w:pPr>
        <w:rPr>
          <w:lang w:val="en-AU"/>
        </w:rPr>
      </w:pPr>
      <w:r w:rsidRPr="006704A9">
        <w:rPr>
          <w:lang w:val="en-AU"/>
        </w:rPr>
        <w:t xml:space="preserve">You can download the “Masked collections” video transcript from </w:t>
      </w:r>
      <w:hyperlink r:id="rId22" w:history="1">
        <w:r w:rsidRPr="0076579F">
          <w:rPr>
            <w:rStyle w:val="Hyperlink"/>
            <w:lang w:val="en-AU"/>
          </w:rPr>
          <w:t>http://topdrawer.aamt.edu.au/content/download/21538/285955/file/tdt_MC_maskedcollections_movie_script.pdf</w:t>
        </w:r>
      </w:hyperlink>
      <w:r>
        <w:rPr>
          <w:lang w:val="en-AU"/>
        </w:rPr>
        <w:t xml:space="preserve"> </w:t>
      </w:r>
    </w:p>
    <w:p w14:paraId="02EBD976" w14:textId="1D595990" w:rsidR="004C2D92" w:rsidRDefault="004C2D92" w:rsidP="004C2D92">
      <w:pPr>
        <w:pStyle w:val="Heading1"/>
      </w:pPr>
      <w:r>
        <w:t>Slide</w:t>
      </w:r>
      <w:r w:rsidR="00612B5B">
        <w:t xml:space="preserve"> 1</w:t>
      </w:r>
      <w:r w:rsidR="00562594">
        <w:t>2</w:t>
      </w:r>
      <w:r w:rsidR="00BD4C2C">
        <w:t xml:space="preserve">: </w:t>
      </w:r>
      <w:r w:rsidR="00470C8E">
        <w:t>Commutative property for multiplication</w:t>
      </w:r>
    </w:p>
    <w:p w14:paraId="335D3EAA" w14:textId="77777777" w:rsidR="00601E53" w:rsidRDefault="00470C8E" w:rsidP="00B36C12">
      <w:pPr>
        <w:rPr>
          <w:lang w:val="en-AU"/>
        </w:rPr>
      </w:pPr>
      <w:r>
        <w:rPr>
          <w:noProof/>
        </w:rPr>
        <w:drawing>
          <wp:anchor distT="0" distB="0" distL="114300" distR="114300" simplePos="0" relativeHeight="251725824" behindDoc="0" locked="0" layoutInCell="1" allowOverlap="1" wp14:anchorId="6549AE31" wp14:editId="3EA02716">
            <wp:simplePos x="0" y="0"/>
            <wp:positionH relativeFrom="column">
              <wp:posOffset>43180</wp:posOffset>
            </wp:positionH>
            <wp:positionV relativeFrom="paragraph">
              <wp:posOffset>60960</wp:posOffset>
            </wp:positionV>
            <wp:extent cx="3931285" cy="212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6283" t="17956" r="2035" b="13534"/>
                    <a:stretch/>
                  </pic:blipFill>
                  <pic:spPr bwMode="auto">
                    <a:xfrm>
                      <a:off x="0" y="0"/>
                      <a:ext cx="3931285" cy="212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E53">
        <w:rPr>
          <w:lang w:val="en-AU"/>
        </w:rPr>
        <w:t>Find out from the participants whether they agree with this statement.</w:t>
      </w:r>
    </w:p>
    <w:p w14:paraId="47F4E986" w14:textId="77777777" w:rsidR="00601E53" w:rsidRDefault="00601E53" w:rsidP="00B36C12">
      <w:pPr>
        <w:rPr>
          <w:lang w:val="en-AU"/>
        </w:rPr>
      </w:pPr>
      <w:r>
        <w:rPr>
          <w:lang w:val="en-AU"/>
        </w:rPr>
        <w:t>How do they teach the commutative property for multiplication?</w:t>
      </w:r>
    </w:p>
    <w:p w14:paraId="1DDFACA6" w14:textId="0067AFE3" w:rsidR="00601E53" w:rsidRDefault="00601E53" w:rsidP="004C2D92">
      <w:pPr>
        <w:pStyle w:val="Heading1"/>
      </w:pPr>
    </w:p>
    <w:p w14:paraId="7E1BF521" w14:textId="0337DE23" w:rsidR="004C2D92" w:rsidRDefault="004C2D92" w:rsidP="004C2D92">
      <w:pPr>
        <w:pStyle w:val="Heading1"/>
      </w:pPr>
      <w:r>
        <w:t>Slide</w:t>
      </w:r>
      <w:r w:rsidR="00AE6F52">
        <w:t>s</w:t>
      </w:r>
      <w:r>
        <w:t xml:space="preserve"> </w:t>
      </w:r>
      <w:r w:rsidR="009B4104">
        <w:t>1</w:t>
      </w:r>
      <w:r w:rsidR="00601E53">
        <w:t>3</w:t>
      </w:r>
      <w:r w:rsidR="00AE6F52">
        <w:t xml:space="preserve"> </w:t>
      </w:r>
      <w:r w:rsidR="00A0472C">
        <w:t>– 1</w:t>
      </w:r>
      <w:r w:rsidR="00601E53">
        <w:t>9</w:t>
      </w:r>
      <w:r w:rsidR="009B4104">
        <w:t xml:space="preserve">:  </w:t>
      </w:r>
      <w:r w:rsidR="00601E53">
        <w:t>How many marbles?</w:t>
      </w:r>
    </w:p>
    <w:p w14:paraId="5833E36B" w14:textId="6D72BBF7" w:rsidR="00601E53" w:rsidRDefault="00FB4743" w:rsidP="00B558BA">
      <w:r>
        <w:rPr>
          <w:noProof/>
          <w:lang w:val="en-GB" w:eastAsia="en-GB"/>
        </w:rPr>
        <w:drawing>
          <wp:anchor distT="0" distB="0" distL="114300" distR="114300" simplePos="0" relativeHeight="251697152" behindDoc="0" locked="0" layoutInCell="1" allowOverlap="1" wp14:anchorId="746C3E31" wp14:editId="28C34BC4">
            <wp:simplePos x="0" y="0"/>
            <wp:positionH relativeFrom="column">
              <wp:posOffset>-528320</wp:posOffset>
            </wp:positionH>
            <wp:positionV relativeFrom="paragraph">
              <wp:posOffset>695325</wp:posOffset>
            </wp:positionV>
            <wp:extent cx="400685" cy="4025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sidR="00601E53">
        <w:t>An animation is used in these slides to demonstrate the commutative property for multiplication. In Slides 14 to 16, the animation is using 7 marbles in each of 99 bags. In Slides 17 – 19 there are 99 marbles in each of 7 bags.</w:t>
      </w:r>
    </w:p>
    <w:p w14:paraId="1A96514E" w14:textId="526173DB" w:rsidR="00601E53" w:rsidRDefault="00601E53" w:rsidP="00B558BA">
      <w:r>
        <w:t xml:space="preserve">Lead a brief discussion in which participants share whether this is a useful way of teaching </w:t>
      </w:r>
      <w:r>
        <w:rPr>
          <w:lang w:val="en-AU"/>
        </w:rPr>
        <w:t>the commutative property for multiplication.</w:t>
      </w:r>
    </w:p>
    <w:p w14:paraId="2564A081" w14:textId="2678DE99" w:rsidR="004C2D92" w:rsidRDefault="004C2D92" w:rsidP="004C2D92">
      <w:pPr>
        <w:pStyle w:val="Heading1"/>
      </w:pPr>
      <w:r>
        <w:t xml:space="preserve">Slide </w:t>
      </w:r>
      <w:r w:rsidR="00601E53">
        <w:t>20</w:t>
      </w:r>
      <w:r>
        <w:t xml:space="preserve">: </w:t>
      </w:r>
      <w:r w:rsidR="00601E53">
        <w:t>Commutative property for multiplication using arrays</w:t>
      </w:r>
    </w:p>
    <w:p w14:paraId="46C1B82C" w14:textId="324FBEF3" w:rsidR="006B0EF9" w:rsidRDefault="00BF2B64" w:rsidP="00E54DFD">
      <w:pPr>
        <w:rPr>
          <w:noProof/>
        </w:rPr>
      </w:pPr>
      <w:r>
        <w:rPr>
          <w:noProof/>
        </w:rPr>
        <w:drawing>
          <wp:anchor distT="0" distB="0" distL="114300" distR="114300" simplePos="0" relativeHeight="251693056" behindDoc="0" locked="0" layoutInCell="1" allowOverlap="1" wp14:anchorId="3D1CEC20" wp14:editId="482D37FD">
            <wp:simplePos x="0" y="0"/>
            <wp:positionH relativeFrom="column">
              <wp:posOffset>-607695</wp:posOffset>
            </wp:positionH>
            <wp:positionV relativeFrom="paragraph">
              <wp:posOffset>3175</wp:posOffset>
            </wp:positionV>
            <wp:extent cx="425450" cy="430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FB4743">
        <w:rPr>
          <w:noProof/>
        </w:rPr>
        <w:drawing>
          <wp:anchor distT="0" distB="0" distL="114300" distR="114300" simplePos="0" relativeHeight="251726848" behindDoc="0" locked="0" layoutInCell="1" allowOverlap="1" wp14:anchorId="30329F4D" wp14:editId="2EF25379">
            <wp:simplePos x="0" y="0"/>
            <wp:positionH relativeFrom="column">
              <wp:posOffset>-3810</wp:posOffset>
            </wp:positionH>
            <wp:positionV relativeFrom="paragraph">
              <wp:posOffset>1905</wp:posOffset>
            </wp:positionV>
            <wp:extent cx="3914775" cy="21717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6316" t="16648" r="1683" b="12460"/>
                    <a:stretch/>
                  </pic:blipFill>
                  <pic:spPr bwMode="auto">
                    <a:xfrm>
                      <a:off x="0" y="0"/>
                      <a:ext cx="391477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743">
        <w:rPr>
          <w:noProof/>
        </w:rPr>
        <w:t xml:space="preserve">The five slides that follow this one detail a game that the participants can play during the presentation. </w:t>
      </w:r>
    </w:p>
    <w:p w14:paraId="41F8BBA3" w14:textId="234D00CF" w:rsidR="006B0EF9" w:rsidRPr="006B0EF9" w:rsidRDefault="00FB4743" w:rsidP="006B0EF9">
      <w:pPr>
        <w:rPr>
          <w:noProof/>
        </w:rPr>
      </w:pPr>
      <w:r w:rsidRPr="006B0EF9">
        <w:rPr>
          <w:noProof/>
        </w:rPr>
        <w:t>Another game which is powerful in supporting and reinforcing student learning and use of the commutative property for multiplication using arrays is Multiplication Toss</w:t>
      </w:r>
      <w:r w:rsidR="006B0EF9" w:rsidRPr="006B0EF9">
        <w:rPr>
          <w:noProof/>
        </w:rPr>
        <w:t>, in which commutativity is encouraged by exploring the relationship between arrays and regions such as 6 fours and 4 sixes.</w:t>
      </w:r>
      <w:r w:rsidRPr="006B0EF9">
        <w:rPr>
          <w:noProof/>
        </w:rPr>
        <w:t xml:space="preserve"> (accessible from: </w:t>
      </w:r>
      <w:hyperlink r:id="rId27" w:history="1">
        <w:r w:rsidR="006B0EF9" w:rsidRPr="006B0EF9">
          <w:rPr>
            <w:color w:val="0033CC"/>
            <w:u w:val="single"/>
          </w:rPr>
          <w:t>http://www.education.vic.gov.au/Documents/school/teachers/teachingresources/discipline/maths/assessment/multiplicationtoss.pdf</w:t>
        </w:r>
      </w:hyperlink>
      <w:r w:rsidR="006B0EF9" w:rsidRPr="006B0EF9">
        <w:rPr>
          <w:noProof/>
        </w:rPr>
        <w:t>). A similar game</w:t>
      </w:r>
      <w:r w:rsidR="006B0EF9">
        <w:rPr>
          <w:noProof/>
        </w:rPr>
        <w:t>, How close to 100,</w:t>
      </w:r>
      <w:r w:rsidR="006B0EF9" w:rsidRPr="006B0EF9">
        <w:rPr>
          <w:noProof/>
        </w:rPr>
        <w:t xml:space="preserve"> can also be downloaded from YouCubed (accessible from: </w:t>
      </w:r>
      <w:hyperlink r:id="rId28" w:history="1">
        <w:r w:rsidR="006B0EF9" w:rsidRPr="006B0EF9">
          <w:rPr>
            <w:color w:val="0033CC"/>
            <w:u w:val="single"/>
          </w:rPr>
          <w:t>https://www.youcubed.org/tasks/how-close-to-100/</w:t>
        </w:r>
      </w:hyperlink>
      <w:r w:rsidR="006B0EF9">
        <w:rPr>
          <w:noProof/>
        </w:rPr>
        <w:t>)</w:t>
      </w:r>
    </w:p>
    <w:p w14:paraId="2742EFFC" w14:textId="5FE13D65" w:rsidR="00BD1526" w:rsidRDefault="00BF2B64" w:rsidP="00BD1526">
      <w:pPr>
        <w:pStyle w:val="Heading1"/>
      </w:pPr>
      <w:r w:rsidRPr="00BF2B64">
        <w:rPr>
          <w:noProof/>
        </w:rPr>
        <w:drawing>
          <wp:anchor distT="0" distB="0" distL="114300" distR="114300" simplePos="0" relativeHeight="251727872" behindDoc="0" locked="0" layoutInCell="1" allowOverlap="1" wp14:anchorId="5EFD3710" wp14:editId="05346E0B">
            <wp:simplePos x="0" y="0"/>
            <wp:positionH relativeFrom="column">
              <wp:posOffset>-604520</wp:posOffset>
            </wp:positionH>
            <wp:positionV relativeFrom="paragraph">
              <wp:posOffset>630555</wp:posOffset>
            </wp:positionV>
            <wp:extent cx="424815" cy="429895"/>
            <wp:effectExtent l="0" t="0" r="0" b="8255"/>
            <wp:wrapSquare wrapText="bothSides"/>
            <wp:docPr id="28" name="Picture 3">
              <a:extLst xmlns:a="http://schemas.openxmlformats.org/drawingml/2006/main">
                <a:ext uri="{FF2B5EF4-FFF2-40B4-BE49-F238E27FC236}">
                  <a16:creationId xmlns:a16="http://schemas.microsoft.com/office/drawing/2014/main" id="{21D7DEB3-35D6-4E67-AFFC-23A45A539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D7DEB3-35D6-4E67-AFFC-23A45A53972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4815" cy="429895"/>
                    </a:xfrm>
                    <a:prstGeom prst="rect">
                      <a:avLst/>
                    </a:prstGeom>
                  </pic:spPr>
                </pic:pic>
              </a:graphicData>
            </a:graphic>
            <wp14:sizeRelH relativeFrom="page">
              <wp14:pctWidth>0</wp14:pctWidth>
            </wp14:sizeRelH>
            <wp14:sizeRelV relativeFrom="page">
              <wp14:pctHeight>0</wp14:pctHeight>
            </wp14:sizeRelV>
          </wp:anchor>
        </w:drawing>
      </w:r>
      <w:r w:rsidR="00BD1526">
        <w:t>Slide</w:t>
      </w:r>
      <w:r w:rsidR="00A926B6">
        <w:t>s 21-25</w:t>
      </w:r>
      <w:r w:rsidR="00C77ECB">
        <w:t xml:space="preserve">: </w:t>
      </w:r>
      <w:r w:rsidR="00A926B6">
        <w:rPr>
          <w:bCs/>
        </w:rPr>
        <w:t>Activity: What do I know?</w:t>
      </w:r>
    </w:p>
    <w:p w14:paraId="40012171" w14:textId="77777777" w:rsidR="0081502B" w:rsidRPr="0081502B" w:rsidRDefault="00BF2B64" w:rsidP="0081502B">
      <w:r w:rsidRPr="00BF2B64">
        <w:rPr>
          <w:lang w:val="en-AU"/>
        </w:rPr>
        <w:t>Developing an understanding of the properties of multiplication (such as the properties of 0, 1, commutativity) reduce the number of facts students need to remember.</w:t>
      </w:r>
      <w:r w:rsidR="0081502B">
        <w:rPr>
          <w:lang w:val="en-AU"/>
        </w:rPr>
        <w:t xml:space="preserve"> </w:t>
      </w:r>
      <w:r w:rsidR="0081502B" w:rsidRPr="0081502B">
        <w:t>In this activity, students build up a list of facts they can recall automatically. They discuss some possible strategies to deal with those that they do not know or need to use additional thinking to work out. </w:t>
      </w:r>
    </w:p>
    <w:p w14:paraId="0F55E6F8" w14:textId="25B64175" w:rsidR="00BF2B64" w:rsidRDefault="0081502B" w:rsidP="00A07527">
      <w:pPr>
        <w:rPr>
          <w:lang w:val="en-AU"/>
        </w:rPr>
      </w:pPr>
      <w:r>
        <w:rPr>
          <w:lang w:val="en-AU"/>
        </w:rPr>
        <w:t>Participants will need:</w:t>
      </w:r>
    </w:p>
    <w:p w14:paraId="5BF9E544" w14:textId="4BD789D8" w:rsidR="0081502B" w:rsidRDefault="0081502B" w:rsidP="0081502B">
      <w:pPr>
        <w:pStyle w:val="ListParagraph"/>
        <w:numPr>
          <w:ilvl w:val="0"/>
          <w:numId w:val="16"/>
        </w:numPr>
      </w:pPr>
      <w:r w:rsidRPr="0081502B">
        <w:rPr>
          <w:lang w:val="en-AU"/>
        </w:rPr>
        <w:t xml:space="preserve">Blank multiplication grid (available </w:t>
      </w:r>
      <w:r>
        <w:t>as a download with this module)</w:t>
      </w:r>
    </w:p>
    <w:p w14:paraId="26D001BB" w14:textId="5273A9B1" w:rsidR="0081502B" w:rsidRPr="0081502B" w:rsidRDefault="0081502B" w:rsidP="0081502B">
      <w:pPr>
        <w:pStyle w:val="ListParagraph"/>
        <w:numPr>
          <w:ilvl w:val="0"/>
          <w:numId w:val="16"/>
        </w:numPr>
        <w:rPr>
          <w:lang w:val="en-AU"/>
        </w:rPr>
      </w:pPr>
      <w:r w:rsidRPr="0081502B">
        <w:rPr>
          <w:lang w:val="en-AU"/>
        </w:rPr>
        <w:t>Two 10-sided dice 0 - 9 (per pair)</w:t>
      </w:r>
    </w:p>
    <w:p w14:paraId="3A41DE9E" w14:textId="51848B09" w:rsidR="0081502B" w:rsidRPr="0081502B" w:rsidRDefault="0081502B" w:rsidP="0081502B">
      <w:pPr>
        <w:pStyle w:val="ListParagraph"/>
        <w:numPr>
          <w:ilvl w:val="0"/>
          <w:numId w:val="16"/>
        </w:numPr>
        <w:rPr>
          <w:lang w:val="en-AU"/>
        </w:rPr>
      </w:pPr>
      <w:r w:rsidRPr="0081502B">
        <w:rPr>
          <w:lang w:val="en-AU"/>
        </w:rPr>
        <w:t>Coloured pencils</w:t>
      </w:r>
    </w:p>
    <w:p w14:paraId="6F392968" w14:textId="5B910658" w:rsidR="0081502B" w:rsidRDefault="0081502B" w:rsidP="00A07527">
      <w:pPr>
        <w:rPr>
          <w:lang w:val="en-AU"/>
        </w:rPr>
      </w:pPr>
      <w:r>
        <w:rPr>
          <w:lang w:val="en-AU"/>
        </w:rPr>
        <w:t>The slides provide the instructions to play the game.</w:t>
      </w:r>
    </w:p>
    <w:p w14:paraId="5BAA35A2" w14:textId="77777777" w:rsidR="0081502B" w:rsidRDefault="0081502B" w:rsidP="00A07527">
      <w:pPr>
        <w:rPr>
          <w:lang w:val="en-AU"/>
        </w:rPr>
      </w:pPr>
      <w:r>
        <w:rPr>
          <w:lang w:val="en-AU"/>
        </w:rPr>
        <w:t xml:space="preserve">The activity is available from </w:t>
      </w:r>
      <w:hyperlink r:id="rId30" w:history="1">
        <w:r w:rsidRPr="0076579F">
          <w:rPr>
            <w:rStyle w:val="Hyperlink"/>
            <w:lang w:val="en-AU"/>
          </w:rPr>
          <w:t>http://topdrawer.aamt.edu.au/Mental-computation/Activities/What-do-I-know</w:t>
        </w:r>
      </w:hyperlink>
      <w:r>
        <w:rPr>
          <w:lang w:val="en-AU"/>
        </w:rPr>
        <w:t xml:space="preserve">. </w:t>
      </w:r>
    </w:p>
    <w:p w14:paraId="65AD52C8" w14:textId="13AC7FA9" w:rsidR="0081502B" w:rsidRDefault="0081502B" w:rsidP="00A07527">
      <w:pPr>
        <w:rPr>
          <w:lang w:val="en-AU"/>
        </w:rPr>
      </w:pPr>
      <w:r>
        <w:rPr>
          <w:lang w:val="en-AU"/>
        </w:rPr>
        <w:t>Ask participants to consider the following questions, which could be posed to their students:</w:t>
      </w:r>
    </w:p>
    <w:p w14:paraId="77730820" w14:textId="0F2D887E" w:rsidR="0081502B" w:rsidRPr="0081502B" w:rsidRDefault="0081502B" w:rsidP="0081502B">
      <w:pPr>
        <w:pStyle w:val="ListParagraph"/>
        <w:numPr>
          <w:ilvl w:val="0"/>
          <w:numId w:val="17"/>
        </w:numPr>
        <w:rPr>
          <w:lang w:val="en-AU"/>
        </w:rPr>
      </w:pPr>
      <w:r w:rsidRPr="0081502B">
        <w:rPr>
          <w:lang w:val="en-AU"/>
        </w:rPr>
        <w:t xml:space="preserve">List some of the strategies </w:t>
      </w:r>
      <w:r w:rsidR="009D5179">
        <w:rPr>
          <w:lang w:val="en-AU"/>
        </w:rPr>
        <w:t>participants</w:t>
      </w:r>
      <w:r w:rsidRPr="0081502B">
        <w:rPr>
          <w:lang w:val="en-AU"/>
        </w:rPr>
        <w:t xml:space="preserve"> used for the facts that were tricky to work out (e.g. using 4 × 4 and doubles to work out 8 × 4).</w:t>
      </w:r>
    </w:p>
    <w:p w14:paraId="130B9F9A" w14:textId="77777777" w:rsidR="0081502B" w:rsidRPr="0081502B" w:rsidRDefault="0081502B" w:rsidP="0081502B">
      <w:pPr>
        <w:pStyle w:val="ListParagraph"/>
        <w:numPr>
          <w:ilvl w:val="0"/>
          <w:numId w:val="17"/>
        </w:numPr>
        <w:rPr>
          <w:lang w:val="en-AU"/>
        </w:rPr>
      </w:pPr>
      <w:r w:rsidRPr="0081502B">
        <w:rPr>
          <w:lang w:val="en-AU"/>
        </w:rPr>
        <w:t>List the facts that were not known. Discuss and list some strategies that might help learn these facts (e.g. 7 × 4 = 5 × 4 + 2 × 4).</w:t>
      </w:r>
    </w:p>
    <w:p w14:paraId="3FF680AE" w14:textId="77777777" w:rsidR="0081502B" w:rsidRPr="0081502B" w:rsidRDefault="0081502B" w:rsidP="0081502B">
      <w:pPr>
        <w:pStyle w:val="ListParagraph"/>
        <w:numPr>
          <w:ilvl w:val="0"/>
          <w:numId w:val="17"/>
        </w:numPr>
        <w:rPr>
          <w:lang w:val="en-AU"/>
        </w:rPr>
      </w:pPr>
      <w:r w:rsidRPr="0081502B">
        <w:rPr>
          <w:lang w:val="en-AU"/>
        </w:rPr>
        <w:t>Which facts are known without having to think? Shade these on a blank multiplication grid.</w:t>
      </w:r>
    </w:p>
    <w:p w14:paraId="6EB373B7" w14:textId="77777777" w:rsidR="0081502B" w:rsidRPr="0081502B" w:rsidRDefault="0081502B" w:rsidP="0081502B">
      <w:pPr>
        <w:pStyle w:val="ListParagraph"/>
        <w:numPr>
          <w:ilvl w:val="0"/>
          <w:numId w:val="17"/>
        </w:numPr>
        <w:rPr>
          <w:lang w:val="en-AU"/>
        </w:rPr>
      </w:pPr>
      <w:r w:rsidRPr="0081502B">
        <w:rPr>
          <w:lang w:val="en-AU"/>
        </w:rPr>
        <w:t>Which facts can be worked out using doubling or thinking of tens facts? Shade these on the grid.</w:t>
      </w:r>
    </w:p>
    <w:p w14:paraId="468287E7" w14:textId="2997471E" w:rsidR="0081502B" w:rsidRPr="0081502B" w:rsidRDefault="0081502B" w:rsidP="0081502B">
      <w:pPr>
        <w:pStyle w:val="ListParagraph"/>
        <w:numPr>
          <w:ilvl w:val="0"/>
          <w:numId w:val="17"/>
        </w:numPr>
        <w:rPr>
          <w:lang w:val="en-AU"/>
        </w:rPr>
      </w:pPr>
      <w:r w:rsidRPr="0081502B">
        <w:rPr>
          <w:lang w:val="en-AU"/>
        </w:rPr>
        <w:t>Those cells left uncoloured might include some square numbers and some threes, six and seven facts. Discuss the strategies students might use to assist them to remember these facts.</w:t>
      </w:r>
    </w:p>
    <w:p w14:paraId="09C666A1" w14:textId="436A15EE" w:rsidR="004C2D92" w:rsidRDefault="00D373F3" w:rsidP="004C2D92">
      <w:pPr>
        <w:pStyle w:val="Heading1"/>
        <w:rPr>
          <w:bCs/>
        </w:rPr>
      </w:pPr>
      <w:r>
        <w:rPr>
          <w:noProof/>
        </w:rPr>
        <w:drawing>
          <wp:anchor distT="0" distB="0" distL="114300" distR="114300" simplePos="0" relativeHeight="251734016" behindDoc="0" locked="0" layoutInCell="1" allowOverlap="1" wp14:anchorId="546D0211" wp14:editId="0130956C">
            <wp:simplePos x="0" y="0"/>
            <wp:positionH relativeFrom="column">
              <wp:posOffset>-3810</wp:posOffset>
            </wp:positionH>
            <wp:positionV relativeFrom="paragraph">
              <wp:posOffset>819150</wp:posOffset>
            </wp:positionV>
            <wp:extent cx="3902075" cy="2028825"/>
            <wp:effectExtent l="0" t="0" r="317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6002" t="4083" r="6272" b="14794"/>
                    <a:stretch/>
                  </pic:blipFill>
                  <pic:spPr bwMode="auto">
                    <a:xfrm>
                      <a:off x="0" y="0"/>
                      <a:ext cx="390207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D92">
        <w:t xml:space="preserve">Slide </w:t>
      </w:r>
      <w:r w:rsidR="0081502B">
        <w:t>26</w:t>
      </w:r>
      <w:r w:rsidR="006D04A7">
        <w:t xml:space="preserve">: </w:t>
      </w:r>
      <w:r w:rsidR="007255DD">
        <w:rPr>
          <w:bCs/>
        </w:rPr>
        <w:t>Associative property of addition and multiplication</w:t>
      </w:r>
    </w:p>
    <w:p w14:paraId="636E3E76" w14:textId="1FB37A5D" w:rsidR="007255DD" w:rsidRPr="007255DD" w:rsidRDefault="007255DD" w:rsidP="007255DD">
      <w:pPr>
        <w:rPr>
          <w:lang w:val="en-AU"/>
        </w:rPr>
      </w:pPr>
      <w:r>
        <w:rPr>
          <w:noProof/>
          <w:lang w:val="en-GB" w:eastAsia="en-GB"/>
        </w:rPr>
        <w:drawing>
          <wp:anchor distT="0" distB="0" distL="114300" distR="114300" simplePos="0" relativeHeight="251703296" behindDoc="0" locked="0" layoutInCell="1" allowOverlap="1" wp14:anchorId="0B1F1FC1" wp14:editId="1CFBB4CE">
            <wp:simplePos x="0" y="0"/>
            <wp:positionH relativeFrom="column">
              <wp:posOffset>-543560</wp:posOffset>
            </wp:positionH>
            <wp:positionV relativeFrom="paragraph">
              <wp:posOffset>67310</wp:posOffset>
            </wp:positionV>
            <wp:extent cx="400685" cy="402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sidRPr="007255DD">
        <w:rPr>
          <w:lang w:val="en-AU"/>
        </w:rPr>
        <w:t xml:space="preserve">To work out </w:t>
      </w:r>
      <w:r w:rsidR="00BC13DC">
        <w:rPr>
          <w:lang w:val="en-AU"/>
        </w:rPr>
        <w:br/>
      </w:r>
      <w:r w:rsidRPr="007255DD">
        <w:rPr>
          <w:lang w:val="en-AU"/>
        </w:rPr>
        <w:t>13 + 18 + 2 it is easier to add 18 + 2 first than proceed from left to right.</w:t>
      </w:r>
    </w:p>
    <w:p w14:paraId="175F2E1B" w14:textId="6765301E" w:rsidR="007255DD" w:rsidRDefault="007255DD" w:rsidP="007255DD">
      <w:pPr>
        <w:ind w:right="701"/>
        <w:rPr>
          <w:lang w:val="en-AU"/>
        </w:rPr>
      </w:pPr>
      <w:r w:rsidRPr="007255DD">
        <w:rPr>
          <w:lang w:val="en-AU"/>
        </w:rPr>
        <w:t xml:space="preserve">To work out the product of 4 × 6 × 5 it is easier to calculate the 6 × 5 part first then multiply 30 by 4 (or to calculate 4 x 5 first, then </w:t>
      </w:r>
      <w:r w:rsidR="00BC13DC">
        <w:rPr>
          <w:lang w:val="en-AU"/>
        </w:rPr>
        <w:br/>
      </w:r>
      <w:r w:rsidRPr="007255DD">
        <w:rPr>
          <w:lang w:val="en-AU"/>
        </w:rPr>
        <w:t>multiply 20 by 6).</w:t>
      </w:r>
    </w:p>
    <w:p w14:paraId="586EA93E" w14:textId="7921CDBF" w:rsidR="00A0472C" w:rsidRDefault="00E16B28" w:rsidP="00A0472C">
      <w:pPr>
        <w:pStyle w:val="Heading1"/>
      </w:pPr>
      <w:r>
        <w:rPr>
          <w:noProof/>
        </w:rPr>
        <w:drawing>
          <wp:anchor distT="0" distB="0" distL="114300" distR="114300" simplePos="0" relativeHeight="251729920" behindDoc="0" locked="0" layoutInCell="1" allowOverlap="1" wp14:anchorId="40EC1597" wp14:editId="69300657">
            <wp:simplePos x="0" y="0"/>
            <wp:positionH relativeFrom="column">
              <wp:posOffset>-2747</wp:posOffset>
            </wp:positionH>
            <wp:positionV relativeFrom="paragraph">
              <wp:posOffset>400685</wp:posOffset>
            </wp:positionV>
            <wp:extent cx="3897630" cy="2152602"/>
            <wp:effectExtent l="0" t="0" r="762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56029" t="19334" r="2742" b="11385"/>
                    <a:stretch/>
                  </pic:blipFill>
                  <pic:spPr bwMode="auto">
                    <a:xfrm>
                      <a:off x="0" y="0"/>
                      <a:ext cx="3897630" cy="2152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72C">
        <w:t xml:space="preserve">Slide </w:t>
      </w:r>
      <w:r w:rsidR="003F4840">
        <w:t>2</w:t>
      </w:r>
      <w:r w:rsidR="007255DD">
        <w:t>7</w:t>
      </w:r>
      <w:r w:rsidR="00A0472C">
        <w:t xml:space="preserve">: </w:t>
      </w:r>
      <w:r w:rsidR="00CE3B33">
        <w:rPr>
          <w:bCs/>
        </w:rPr>
        <w:t>Distributive property of multiplication</w:t>
      </w:r>
    </w:p>
    <w:p w14:paraId="61EB5910" w14:textId="5C412596" w:rsidR="007255DD" w:rsidRPr="00CE3B33" w:rsidRDefault="00CE3B33" w:rsidP="00CE3B33">
      <w:pPr>
        <w:rPr>
          <w:noProof/>
        </w:rPr>
      </w:pPr>
      <w:r>
        <w:rPr>
          <w:noProof/>
        </w:rPr>
        <w:drawing>
          <wp:anchor distT="0" distB="0" distL="114300" distR="114300" simplePos="0" relativeHeight="251705344" behindDoc="0" locked="0" layoutInCell="1" allowOverlap="1" wp14:anchorId="1C96BEBE" wp14:editId="598D4C27">
            <wp:simplePos x="0" y="0"/>
            <wp:positionH relativeFrom="column">
              <wp:posOffset>-546100</wp:posOffset>
            </wp:positionH>
            <wp:positionV relativeFrom="paragraph">
              <wp:posOffset>58420</wp:posOffset>
            </wp:positionV>
            <wp:extent cx="425450" cy="4305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7255DD" w:rsidRPr="00CE3B33">
        <w:rPr>
          <w:noProof/>
        </w:rPr>
        <w:t>The distributive property makes calculations which use larger numbers more accessible by splitting them into several easier mental calculations.</w:t>
      </w:r>
    </w:p>
    <w:p w14:paraId="7ADF0E79" w14:textId="4D0C3E3D" w:rsidR="00C73D0A" w:rsidRPr="003F4840" w:rsidRDefault="00CE3B33" w:rsidP="00CE3B33">
      <w:pPr>
        <w:rPr>
          <w:lang w:val="en-AU"/>
        </w:rPr>
      </w:pPr>
      <w:r>
        <w:rPr>
          <w:noProof/>
        </w:rPr>
        <w:t>Slides 28 – 45 take participants through the process, using arrays.</w:t>
      </w:r>
      <w:r w:rsidR="007255DD">
        <w:rPr>
          <w:noProof/>
        </w:rPr>
        <w:t xml:space="preserve"> </w:t>
      </w:r>
    </w:p>
    <w:p w14:paraId="49F8F3DD" w14:textId="66D313C9" w:rsidR="00C73D0A" w:rsidRDefault="00C73D0A" w:rsidP="00C73D0A">
      <w:pPr>
        <w:pStyle w:val="Heading1"/>
      </w:pPr>
      <w:r>
        <w:t>Slides 2</w:t>
      </w:r>
      <w:r w:rsidR="00CE3B33">
        <w:t>8-45</w:t>
      </w:r>
      <w:r>
        <w:t xml:space="preserve">: </w:t>
      </w:r>
      <w:r w:rsidR="00CE3B33">
        <w:rPr>
          <w:bCs/>
        </w:rPr>
        <w:t>Distributive property of multiplication</w:t>
      </w:r>
    </w:p>
    <w:p w14:paraId="4B8063F6" w14:textId="1F83E2C0" w:rsidR="00CE3B33" w:rsidRDefault="00C73D0A" w:rsidP="00C4085D">
      <w:pPr>
        <w:rPr>
          <w:lang w:val="en-AU"/>
        </w:rPr>
      </w:pPr>
      <w:r>
        <w:rPr>
          <w:noProof/>
        </w:rPr>
        <w:drawing>
          <wp:anchor distT="0" distB="0" distL="114300" distR="114300" simplePos="0" relativeHeight="251707392" behindDoc="0" locked="0" layoutInCell="1" allowOverlap="1" wp14:anchorId="609E9DFB" wp14:editId="5C5A800B">
            <wp:simplePos x="0" y="0"/>
            <wp:positionH relativeFrom="column">
              <wp:posOffset>-588818</wp:posOffset>
            </wp:positionH>
            <wp:positionV relativeFrom="paragraph">
              <wp:posOffset>47799</wp:posOffset>
            </wp:positionV>
            <wp:extent cx="425450" cy="4305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CE3B33">
        <w:rPr>
          <w:lang w:val="en-AU"/>
        </w:rPr>
        <w:t>These eighteen slides lead</w:t>
      </w:r>
      <w:r>
        <w:rPr>
          <w:lang w:val="en-AU"/>
        </w:rPr>
        <w:t xml:space="preserve"> participants </w:t>
      </w:r>
      <w:r w:rsidR="00CE3B33">
        <w:rPr>
          <w:lang w:val="en-AU"/>
        </w:rPr>
        <w:t>through two different ways to split an array to make it easier to</w:t>
      </w:r>
      <w:r w:rsidR="00BC13DC">
        <w:rPr>
          <w:lang w:val="en-AU"/>
        </w:rPr>
        <w:t xml:space="preserve"> mentally</w:t>
      </w:r>
      <w:r w:rsidR="00CE3B33">
        <w:rPr>
          <w:lang w:val="en-AU"/>
        </w:rPr>
        <w:t xml:space="preserve"> calculate a multiplication problem.</w:t>
      </w:r>
    </w:p>
    <w:p w14:paraId="5055CBB8" w14:textId="0A5BE8FA" w:rsidR="00C73D0A" w:rsidRDefault="001458B3" w:rsidP="00C73D0A">
      <w:pPr>
        <w:pStyle w:val="Heading1"/>
      </w:pPr>
      <w:r>
        <w:rPr>
          <w:noProof/>
          <w:lang w:val="en-GB" w:eastAsia="en-GB"/>
        </w:rPr>
        <w:drawing>
          <wp:anchor distT="0" distB="0" distL="114300" distR="114300" simplePos="0" relativeHeight="251712512" behindDoc="0" locked="0" layoutInCell="1" allowOverlap="1" wp14:anchorId="05627424" wp14:editId="00DF57BA">
            <wp:simplePos x="0" y="0"/>
            <wp:positionH relativeFrom="column">
              <wp:posOffset>-545465</wp:posOffset>
            </wp:positionH>
            <wp:positionV relativeFrom="paragraph">
              <wp:posOffset>729615</wp:posOffset>
            </wp:positionV>
            <wp:extent cx="400685" cy="4025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72EC92E2" wp14:editId="30F41D62">
            <wp:simplePos x="0" y="0"/>
            <wp:positionH relativeFrom="column">
              <wp:posOffset>-3810</wp:posOffset>
            </wp:positionH>
            <wp:positionV relativeFrom="paragraph">
              <wp:posOffset>651510</wp:posOffset>
            </wp:positionV>
            <wp:extent cx="3924935" cy="2219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6186" t="22290" r="13862" b="27479"/>
                    <a:stretch/>
                  </pic:blipFill>
                  <pic:spPr bwMode="auto">
                    <a:xfrm>
                      <a:off x="0" y="0"/>
                      <a:ext cx="392493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D0A">
        <w:t xml:space="preserve">Slide </w:t>
      </w:r>
      <w:r w:rsidR="00CE3B33">
        <w:t>46</w:t>
      </w:r>
      <w:r w:rsidR="00C73D0A">
        <w:t xml:space="preserve">: </w:t>
      </w:r>
      <w:r w:rsidR="00CE3B33" w:rsidRPr="00CE3B33">
        <w:rPr>
          <w:bCs/>
        </w:rPr>
        <w:t>Distributive property</w:t>
      </w:r>
    </w:p>
    <w:p w14:paraId="1E30A9BC" w14:textId="22900CA6" w:rsidR="00706C4F" w:rsidRDefault="00E16B28" w:rsidP="00C4085D">
      <w:pPr>
        <w:rPr>
          <w:noProof/>
          <w:lang w:val="en-GB" w:eastAsia="en-GB"/>
        </w:rPr>
      </w:pPr>
      <w:r>
        <w:rPr>
          <w:noProof/>
          <w:lang w:val="en-GB" w:eastAsia="en-GB"/>
        </w:rPr>
        <w:t>Lead a discussion in which participants discuss</w:t>
      </w:r>
      <w:r w:rsidR="00706C4F">
        <w:rPr>
          <w:noProof/>
          <w:lang w:val="en-GB" w:eastAsia="en-GB"/>
        </w:rPr>
        <w:t xml:space="preserve"> using the distributive property to mentally calculate the product of multi-digit computation.</w:t>
      </w:r>
    </w:p>
    <w:p w14:paraId="7C5B9592" w14:textId="77777777" w:rsidR="009612CE" w:rsidRDefault="009612CE">
      <w:pPr>
        <w:spacing w:after="160"/>
        <w:rPr>
          <w:rFonts w:asciiTheme="majorHAnsi" w:eastAsiaTheme="majorEastAsia" w:hAnsiTheme="majorHAnsi" w:cstheme="majorBidi"/>
          <w:b/>
          <w:color w:val="354F5F"/>
          <w:sz w:val="36"/>
          <w:szCs w:val="32"/>
        </w:rPr>
      </w:pPr>
      <w:r>
        <w:br w:type="page"/>
      </w:r>
    </w:p>
    <w:p w14:paraId="60B2DC8D" w14:textId="62511DBD" w:rsidR="00745CE8" w:rsidRDefault="009612CE" w:rsidP="00745CE8">
      <w:pPr>
        <w:pStyle w:val="Heading1"/>
      </w:pPr>
      <w:r>
        <w:rPr>
          <w:noProof/>
        </w:rPr>
        <w:drawing>
          <wp:anchor distT="0" distB="0" distL="114300" distR="114300" simplePos="0" relativeHeight="251736064" behindDoc="0" locked="0" layoutInCell="1" allowOverlap="1" wp14:anchorId="1F696938" wp14:editId="0450B889">
            <wp:simplePos x="0" y="0"/>
            <wp:positionH relativeFrom="column">
              <wp:posOffset>-7766</wp:posOffset>
            </wp:positionH>
            <wp:positionV relativeFrom="paragraph">
              <wp:posOffset>365125</wp:posOffset>
            </wp:positionV>
            <wp:extent cx="3305810" cy="188595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0008" t="22603" r="8729" b="15237"/>
                    <a:stretch/>
                  </pic:blipFill>
                  <pic:spPr bwMode="auto">
                    <a:xfrm>
                      <a:off x="0" y="0"/>
                      <a:ext cx="330581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CE8">
        <w:t>Slide</w:t>
      </w:r>
      <w:r w:rsidR="00706C4F">
        <w:t>s</w:t>
      </w:r>
      <w:r w:rsidR="00745CE8">
        <w:t xml:space="preserve"> 4</w:t>
      </w:r>
      <w:r w:rsidR="00706C4F">
        <w:t>7-49</w:t>
      </w:r>
      <w:r w:rsidR="00745CE8">
        <w:t xml:space="preserve">: </w:t>
      </w:r>
      <w:r w:rsidR="00706C4F">
        <w:rPr>
          <w:bCs/>
        </w:rPr>
        <w:t>Inverse operations</w:t>
      </w:r>
    </w:p>
    <w:p w14:paraId="12B90D02" w14:textId="21F4DDDF" w:rsidR="00706C4F" w:rsidRDefault="00706C4F" w:rsidP="00706C4F">
      <w:pPr>
        <w:rPr>
          <w:lang w:val="en-AU"/>
        </w:rPr>
      </w:pPr>
      <w:r w:rsidRPr="00706C4F">
        <w:rPr>
          <w:lang w:val="en-AU"/>
        </w:rPr>
        <w:t>Recognising the inverse relationship between addition and subtraction, and multiplication and division, assists students to generate a family of facts for a giv</w:t>
      </w:r>
      <w:bookmarkStart w:id="1" w:name="_GoBack"/>
      <w:bookmarkEnd w:id="1"/>
      <w:r w:rsidRPr="00706C4F">
        <w:rPr>
          <w:lang w:val="en-AU"/>
        </w:rPr>
        <w:t>en set of numbers.</w:t>
      </w:r>
    </w:p>
    <w:p w14:paraId="4729697C" w14:textId="341D73A6" w:rsidR="00706C4F" w:rsidRPr="00706C4F" w:rsidRDefault="00706C4F" w:rsidP="00706C4F">
      <w:pPr>
        <w:rPr>
          <w:lang w:val="en-AU"/>
        </w:rPr>
      </w:pPr>
      <w:r w:rsidRPr="00706C4F">
        <w:rPr>
          <w:lang w:val="en-AU"/>
        </w:rPr>
        <w:t>Knowing this relationship can assist students to think 'addition' when presented with a situation such as 15 – 6 = ? which can be thought of as ? + 6 = 15.</w:t>
      </w:r>
    </w:p>
    <w:p w14:paraId="1AC095FD" w14:textId="68C82C1C" w:rsidR="00706C4F" w:rsidRDefault="00706C4F" w:rsidP="00706C4F">
      <w:pPr>
        <w:rPr>
          <w:lang w:val="en-AU"/>
        </w:rPr>
      </w:pPr>
      <w:r w:rsidRPr="00706C4F">
        <w:rPr>
          <w:lang w:val="en-AU"/>
        </w:rPr>
        <w:t>Knowing such relationships can also assist with addition and subtraction of multi-digit numbers.</w:t>
      </w:r>
    </w:p>
    <w:p w14:paraId="3814A9F2" w14:textId="6ED33E2A" w:rsidR="00706C4F" w:rsidRPr="00706C4F" w:rsidRDefault="00706C4F" w:rsidP="00706C4F">
      <w:pPr>
        <w:rPr>
          <w:lang w:val="en-AU"/>
        </w:rPr>
      </w:pPr>
      <w:r w:rsidRPr="00706C4F">
        <w:rPr>
          <w:lang w:val="en-AU"/>
        </w:rPr>
        <w:t>Tens frames, bead strings and number lines are useful tools to assist students to see these relationships.</w:t>
      </w:r>
      <w:r>
        <w:rPr>
          <w:lang w:val="en-AU"/>
        </w:rPr>
        <w:t xml:space="preserve"> This will be discussed in greater </w:t>
      </w:r>
      <w:r w:rsidR="00EA125C">
        <w:rPr>
          <w:lang w:val="en-AU"/>
        </w:rPr>
        <w:t xml:space="preserve">detail in Module 3 of </w:t>
      </w:r>
      <w:r w:rsidR="001458B3" w:rsidRPr="001458B3">
        <w:rPr>
          <w:i/>
          <w:lang w:val="en-AU"/>
        </w:rPr>
        <w:t>M</w:t>
      </w:r>
      <w:r w:rsidR="00EA125C" w:rsidRPr="001458B3">
        <w:rPr>
          <w:i/>
          <w:lang w:val="en-AU"/>
        </w:rPr>
        <w:t>ental computation</w:t>
      </w:r>
      <w:r w:rsidR="00EA125C">
        <w:rPr>
          <w:lang w:val="en-AU"/>
        </w:rPr>
        <w:t>.</w:t>
      </w:r>
    </w:p>
    <w:p w14:paraId="1796D1A3" w14:textId="77777777" w:rsidR="00706C4F" w:rsidRPr="00706C4F" w:rsidRDefault="00706C4F" w:rsidP="00706C4F">
      <w:pPr>
        <w:rPr>
          <w:lang w:val="en-AU"/>
        </w:rPr>
      </w:pPr>
      <w:r w:rsidRPr="00706C4F">
        <w:rPr>
          <w:lang w:val="en-AU"/>
        </w:rPr>
        <w:t>The same thinking applies to multiplication and division.</w:t>
      </w:r>
    </w:p>
    <w:p w14:paraId="44AF4AE7" w14:textId="77777777" w:rsidR="00706C4F" w:rsidRDefault="00706C4F" w:rsidP="00706C4F">
      <w:pPr>
        <w:rPr>
          <w:lang w:val="en-AU"/>
        </w:rPr>
      </w:pPr>
      <w:r w:rsidRPr="00706C4F">
        <w:rPr>
          <w:lang w:val="en-AU"/>
        </w:rPr>
        <w:t xml:space="preserve">For example, the numbers 4, 5 and 20 have four related facts: </w:t>
      </w:r>
    </w:p>
    <w:p w14:paraId="0FF512B7" w14:textId="77604E78" w:rsidR="00706C4F" w:rsidRPr="00706C4F" w:rsidRDefault="00706C4F" w:rsidP="00706C4F">
      <w:pPr>
        <w:ind w:firstLine="567"/>
        <w:rPr>
          <w:lang w:val="en-AU"/>
        </w:rPr>
      </w:pPr>
      <w:r w:rsidRPr="00706C4F">
        <w:rPr>
          <w:lang w:val="en-AU"/>
        </w:rPr>
        <w:t>4 × 5 = 20, 5 × 4 = 20, 20 ÷ 5 = 4 and 20 ÷ 4 = 5.</w:t>
      </w:r>
    </w:p>
    <w:p w14:paraId="44241E15" w14:textId="77777777" w:rsidR="00706C4F" w:rsidRDefault="00706C4F" w:rsidP="00706C4F">
      <w:pPr>
        <w:rPr>
          <w:lang w:val="en-AU"/>
        </w:rPr>
      </w:pPr>
      <w:r w:rsidRPr="00706C4F">
        <w:rPr>
          <w:lang w:val="en-AU"/>
        </w:rPr>
        <w:t xml:space="preserve">Knowing inverse relationships can assist students: </w:t>
      </w:r>
    </w:p>
    <w:p w14:paraId="47DBA84F" w14:textId="4C7F210F" w:rsidR="00706C4F" w:rsidRPr="00706C4F" w:rsidRDefault="00706C4F" w:rsidP="00706C4F">
      <w:pPr>
        <w:ind w:firstLine="567"/>
        <w:rPr>
          <w:lang w:val="en-AU"/>
        </w:rPr>
      </w:pPr>
      <w:r w:rsidRPr="00706C4F">
        <w:rPr>
          <w:lang w:val="en-AU"/>
        </w:rPr>
        <w:t>48 ÷ 6 = ? can be thought of as 6 × ? = 48 or ? × 6 = 48.</w:t>
      </w:r>
    </w:p>
    <w:p w14:paraId="50D4B085" w14:textId="631F0B3A" w:rsidR="00706C4F" w:rsidRPr="00706C4F" w:rsidRDefault="00EA125C" w:rsidP="00706C4F">
      <w:pPr>
        <w:rPr>
          <w:lang w:val="en-AU"/>
        </w:rPr>
      </w:pPr>
      <w:r>
        <w:rPr>
          <w:lang w:val="en-AU"/>
        </w:rPr>
        <w:t>R</w:t>
      </w:r>
      <w:r w:rsidR="00706C4F" w:rsidRPr="00706C4F">
        <w:rPr>
          <w:lang w:val="en-AU"/>
        </w:rPr>
        <w:t>ectangular arrays are a useful tool to assist students to see these relationships.</w:t>
      </w:r>
    </w:p>
    <w:p w14:paraId="1E29E88B" w14:textId="226FACD7" w:rsidR="00946ADC" w:rsidRDefault="00946ADC" w:rsidP="00946ADC">
      <w:pPr>
        <w:pStyle w:val="Heading1"/>
      </w:pPr>
      <w:r>
        <w:t>Slide</w:t>
      </w:r>
      <w:r w:rsidR="00EA125C">
        <w:t>s</w:t>
      </w:r>
      <w:r>
        <w:t xml:space="preserve"> 5</w:t>
      </w:r>
      <w:r w:rsidR="00EA125C">
        <w:t>0-52</w:t>
      </w:r>
      <w:r>
        <w:t xml:space="preserve">: </w:t>
      </w:r>
      <w:r w:rsidR="00EA125C">
        <w:rPr>
          <w:bCs/>
        </w:rPr>
        <w:t>Pattern and structure</w:t>
      </w:r>
    </w:p>
    <w:p w14:paraId="606AF981" w14:textId="1060D9FE" w:rsidR="00545BC4" w:rsidRDefault="00545BC4" w:rsidP="00C4085D">
      <w:pPr>
        <w:rPr>
          <w:lang w:val="en-AU"/>
        </w:rPr>
      </w:pPr>
      <w:r>
        <w:rPr>
          <w:noProof/>
        </w:rPr>
        <w:drawing>
          <wp:anchor distT="0" distB="0" distL="114300" distR="114300" simplePos="0" relativeHeight="251732992" behindDoc="0" locked="0" layoutInCell="1" allowOverlap="1" wp14:anchorId="0E454358" wp14:editId="05CC5F46">
            <wp:simplePos x="0" y="0"/>
            <wp:positionH relativeFrom="column">
              <wp:posOffset>-3810</wp:posOffset>
            </wp:positionH>
            <wp:positionV relativeFrom="paragraph">
              <wp:posOffset>3175</wp:posOffset>
            </wp:positionV>
            <wp:extent cx="3990975" cy="2193771"/>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57247" t="17303" r="3195" b="16536"/>
                    <a:stretch/>
                  </pic:blipFill>
                  <pic:spPr bwMode="auto">
                    <a:xfrm>
                      <a:off x="0" y="0"/>
                      <a:ext cx="3990975" cy="21937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BC4">
        <w:rPr>
          <w:lang w:val="en-AU"/>
        </w:rPr>
        <w:t>Students with a greater awareness of mathematical pattern and structure tend to do better at mathematics. The good news is that every child’s awareness of mathematical pattern and structure can be improved by appropriate teaching.</w:t>
      </w:r>
      <w:r>
        <w:rPr>
          <w:lang w:val="en-AU"/>
        </w:rPr>
        <w:t xml:space="preserve"> (ACER; </w:t>
      </w:r>
      <w:hyperlink r:id="rId36" w:history="1">
        <w:r w:rsidRPr="0076579F">
          <w:rPr>
            <w:rStyle w:val="Hyperlink"/>
            <w:lang w:val="en-AU"/>
          </w:rPr>
          <w:t>https://www.acer.org/pasa/about</w:t>
        </w:r>
      </w:hyperlink>
      <w:r>
        <w:rPr>
          <w:lang w:val="en-AU"/>
        </w:rPr>
        <w:t>)</w:t>
      </w:r>
      <w:r w:rsidR="00D73CEC">
        <w:rPr>
          <w:lang w:val="en-AU"/>
        </w:rPr>
        <w:t>.</w:t>
      </w:r>
    </w:p>
    <w:p w14:paraId="417CE463" w14:textId="0D6602C8" w:rsidR="00D73CEC" w:rsidRPr="00D73CEC" w:rsidRDefault="00D73CEC" w:rsidP="00D73CEC">
      <w:pPr>
        <w:rPr>
          <w:lang w:val="en-AU"/>
        </w:rPr>
      </w:pPr>
      <w:r w:rsidRPr="00D73CEC">
        <w:rPr>
          <w:lang w:val="en-AU"/>
        </w:rPr>
        <w:t xml:space="preserve">Many people believe that all of mathematics is about finding, explaining and linking patterns. That is why patterns are included in </w:t>
      </w:r>
      <w:r w:rsidRPr="00D73CEC">
        <w:rPr>
          <w:rStyle w:val="Hyperlink"/>
          <w:color w:val="auto"/>
          <w:u w:val="none"/>
          <w:lang w:val="en-AU"/>
        </w:rPr>
        <w:t>the</w:t>
      </w:r>
      <w:r>
        <w:rPr>
          <w:rStyle w:val="Hyperlink"/>
          <w:color w:val="auto"/>
          <w:u w:val="none"/>
          <w:lang w:val="en-AU"/>
        </w:rPr>
        <w:t xml:space="preserve"> </w:t>
      </w:r>
      <w:hyperlink r:id="rId37" w:tgtFrame="_self" w:history="1">
        <w:r w:rsidRPr="00D73CEC">
          <w:rPr>
            <w:rStyle w:val="Hyperlink"/>
            <w:i/>
            <w:lang w:val="en-AU"/>
          </w:rPr>
          <w:t>Australian Curriculum: Mathematics</w:t>
        </w:r>
      </w:hyperlink>
      <w:r w:rsidRPr="00D73CEC">
        <w:rPr>
          <w:lang w:val="en-AU"/>
        </w:rPr>
        <w:t>.</w:t>
      </w:r>
    </w:p>
    <w:p w14:paraId="6F527C62" w14:textId="77777777" w:rsidR="00D73CEC" w:rsidRPr="00D73CEC" w:rsidRDefault="00D73CEC" w:rsidP="00D73CEC">
      <w:pPr>
        <w:rPr>
          <w:lang w:val="en-AU"/>
        </w:rPr>
      </w:pPr>
      <w:r w:rsidRPr="00D73CEC">
        <w:rPr>
          <w:lang w:val="en-AU"/>
        </w:rPr>
        <w:t>Patterns are especially important in early mathematics learning. They can be fun and creative, and they lead into many fundamental ideas.</w:t>
      </w:r>
    </w:p>
    <w:p w14:paraId="4A7AB450" w14:textId="77777777" w:rsidR="00D73CEC" w:rsidRPr="00D73CEC" w:rsidRDefault="00D73CEC" w:rsidP="00D73CEC">
      <w:pPr>
        <w:pStyle w:val="ListParagraph"/>
        <w:numPr>
          <w:ilvl w:val="0"/>
          <w:numId w:val="19"/>
        </w:numPr>
        <w:rPr>
          <w:lang w:val="en-AU"/>
        </w:rPr>
      </w:pPr>
      <w:r w:rsidRPr="00D73CEC">
        <w:rPr>
          <w:lang w:val="en-AU"/>
        </w:rPr>
        <w:t>The concepts of multiplication, even and odd numbers, and area measurement all arise from repeating patterns.</w:t>
      </w:r>
    </w:p>
    <w:p w14:paraId="60642C83" w14:textId="4F10DCE0" w:rsidR="00D73CEC" w:rsidRPr="00D73CEC" w:rsidRDefault="00D73CEC" w:rsidP="00D73CEC">
      <w:pPr>
        <w:pStyle w:val="ListParagraph"/>
        <w:numPr>
          <w:ilvl w:val="0"/>
          <w:numId w:val="19"/>
        </w:numPr>
        <w:rPr>
          <w:lang w:val="en-AU"/>
        </w:rPr>
      </w:pPr>
      <w:r w:rsidRPr="00D73CEC">
        <w:rPr>
          <w:lang w:val="en-AU"/>
        </w:rPr>
        <w:t>The concepts of division, fractions, time</w:t>
      </w:r>
      <w:r w:rsidR="001458B3">
        <w:rPr>
          <w:lang w:val="en-AU"/>
        </w:rPr>
        <w:t>-</w:t>
      </w:r>
      <w:r w:rsidRPr="00D73CEC">
        <w:rPr>
          <w:lang w:val="en-AU"/>
        </w:rPr>
        <w:t>lines, measurement of length, and numeration all involve equal partitioning — which also relates to repeating patterns.</w:t>
      </w:r>
    </w:p>
    <w:p w14:paraId="7E0C9A6B" w14:textId="104F2FA6" w:rsidR="00D73CEC" w:rsidRPr="00D73CEC" w:rsidRDefault="00D73CEC" w:rsidP="00D73CEC">
      <w:pPr>
        <w:pStyle w:val="ListParagraph"/>
        <w:numPr>
          <w:ilvl w:val="0"/>
          <w:numId w:val="19"/>
        </w:numPr>
        <w:rPr>
          <w:lang w:val="en-AU"/>
        </w:rPr>
      </w:pPr>
      <w:r w:rsidRPr="00D73CEC">
        <w:rPr>
          <w:lang w:val="en-AU"/>
        </w:rPr>
        <w:t>Describing how the terms change in a growing pattern can lead to simple algebra.</w:t>
      </w:r>
    </w:p>
    <w:p w14:paraId="448CEC3D" w14:textId="0B704A32" w:rsidR="00D73CEC" w:rsidRPr="00D73CEC" w:rsidRDefault="00D73CEC" w:rsidP="00D73CEC">
      <w:pPr>
        <w:pStyle w:val="ListParagraph"/>
        <w:numPr>
          <w:ilvl w:val="0"/>
          <w:numId w:val="19"/>
        </w:numPr>
        <w:rPr>
          <w:lang w:val="en-AU"/>
        </w:rPr>
      </w:pPr>
      <w:r w:rsidRPr="00D73CEC">
        <w:rPr>
          <w:lang w:val="en-AU"/>
        </w:rPr>
        <w:t>Exploration of spatial patterns leads to simple geometry; for example:</w:t>
      </w:r>
    </w:p>
    <w:p w14:paraId="6D4FB341" w14:textId="0EA05892" w:rsidR="00D73CEC" w:rsidRPr="00D73CEC" w:rsidRDefault="00D73CEC" w:rsidP="00D73CEC">
      <w:pPr>
        <w:pStyle w:val="ListParagraph"/>
        <w:numPr>
          <w:ilvl w:val="1"/>
          <w:numId w:val="19"/>
        </w:numPr>
        <w:rPr>
          <w:lang w:val="en-AU"/>
        </w:rPr>
      </w:pPr>
      <w:r w:rsidRPr="00D73CEC">
        <w:rPr>
          <w:lang w:val="en-AU"/>
        </w:rPr>
        <w:t>concepts of symmetry, congruence, collinearity, sides and faces</w:t>
      </w:r>
    </w:p>
    <w:p w14:paraId="259CAF50" w14:textId="095202F4" w:rsidR="00D73CEC" w:rsidRPr="00D73CEC" w:rsidRDefault="00D73CEC" w:rsidP="00D73CEC">
      <w:pPr>
        <w:pStyle w:val="ListParagraph"/>
        <w:numPr>
          <w:ilvl w:val="1"/>
          <w:numId w:val="19"/>
        </w:numPr>
        <w:rPr>
          <w:lang w:val="en-AU"/>
        </w:rPr>
      </w:pPr>
      <w:r w:rsidRPr="00D73CEC">
        <w:rPr>
          <w:lang w:val="en-AU"/>
        </w:rPr>
        <w:t>names of common shapes and their basic properties</w:t>
      </w:r>
    </w:p>
    <w:p w14:paraId="06FE5CB8" w14:textId="44221A6C" w:rsidR="00D73CEC" w:rsidRPr="00D73CEC" w:rsidRDefault="00D73CEC" w:rsidP="00D73CEC">
      <w:pPr>
        <w:pStyle w:val="ListParagraph"/>
        <w:numPr>
          <w:ilvl w:val="1"/>
          <w:numId w:val="19"/>
        </w:numPr>
        <w:rPr>
          <w:lang w:val="en-AU"/>
        </w:rPr>
      </w:pPr>
      <w:r>
        <w:rPr>
          <w:noProof/>
          <w:lang w:val="en-GB" w:eastAsia="en-GB"/>
        </w:rPr>
        <w:drawing>
          <wp:anchor distT="0" distB="0" distL="114300" distR="114300" simplePos="0" relativeHeight="251717632" behindDoc="0" locked="0" layoutInCell="1" allowOverlap="1" wp14:anchorId="2E30C49C" wp14:editId="4CD5B47C">
            <wp:simplePos x="0" y="0"/>
            <wp:positionH relativeFrom="column">
              <wp:posOffset>-567690</wp:posOffset>
            </wp:positionH>
            <wp:positionV relativeFrom="paragraph">
              <wp:posOffset>172720</wp:posOffset>
            </wp:positionV>
            <wp:extent cx="400685" cy="4025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sidRPr="00D73CEC">
        <w:rPr>
          <w:lang w:val="en-AU"/>
        </w:rPr>
        <w:t>ideas such as tessellations and nets.</w:t>
      </w:r>
    </w:p>
    <w:p w14:paraId="46BC4B00" w14:textId="595A5A22" w:rsidR="00D73CEC" w:rsidRPr="00545BC4" w:rsidRDefault="00D73CEC" w:rsidP="00C4085D">
      <w:pPr>
        <w:rPr>
          <w:lang w:val="en-AU"/>
        </w:rPr>
      </w:pPr>
      <w:r>
        <w:rPr>
          <w:lang w:val="en-AU"/>
        </w:rPr>
        <w:t>Allow participants to read through these three slides before asking them for comments.</w:t>
      </w:r>
    </w:p>
    <w:p w14:paraId="525705A8" w14:textId="5068C293" w:rsidR="00C45241" w:rsidRDefault="00C45241" w:rsidP="00C45241">
      <w:pPr>
        <w:pStyle w:val="Heading1"/>
      </w:pPr>
      <w:r>
        <w:t xml:space="preserve">Slide </w:t>
      </w:r>
      <w:r w:rsidR="00D73CEC">
        <w:t>53</w:t>
      </w:r>
      <w:r>
        <w:t xml:space="preserve">: </w:t>
      </w:r>
      <w:r w:rsidR="00D73CEC" w:rsidRPr="00D73CEC">
        <w:rPr>
          <w:bCs/>
        </w:rPr>
        <w:t>Further links to patterns</w:t>
      </w:r>
    </w:p>
    <w:p w14:paraId="728177DB" w14:textId="2284F1A7" w:rsidR="00946ADC" w:rsidRDefault="00D73CEC" w:rsidP="00946ADC">
      <w:pPr>
        <w:rPr>
          <w:lang w:val="en-AU"/>
        </w:rPr>
      </w:pPr>
      <w:r>
        <w:rPr>
          <w:noProof/>
        </w:rPr>
        <w:drawing>
          <wp:inline distT="0" distB="0" distL="0" distR="0" wp14:anchorId="67751A73" wp14:editId="423AEB3C">
            <wp:extent cx="5328285" cy="2933450"/>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290" t="23546" r="6624" b="12725"/>
                    <a:stretch/>
                  </pic:blipFill>
                  <pic:spPr bwMode="auto">
                    <a:xfrm>
                      <a:off x="0" y="0"/>
                      <a:ext cx="5382420" cy="2963254"/>
                    </a:xfrm>
                    <a:prstGeom prst="rect">
                      <a:avLst/>
                    </a:prstGeom>
                    <a:ln>
                      <a:noFill/>
                    </a:ln>
                    <a:extLst>
                      <a:ext uri="{53640926-AAD7-44D8-BBD7-CCE9431645EC}">
                        <a14:shadowObscured xmlns:a14="http://schemas.microsoft.com/office/drawing/2010/main"/>
                      </a:ext>
                    </a:extLst>
                  </pic:spPr>
                </pic:pic>
              </a:graphicData>
            </a:graphic>
          </wp:inline>
        </w:drawing>
      </w:r>
    </w:p>
    <w:sectPr w:rsidR="00946ADC" w:rsidSect="00021DEE">
      <w:headerReference w:type="default" r:id="rId39"/>
      <w:footerReference w:type="even" r:id="rId40"/>
      <w:footerReference w:type="default" r:id="rId41"/>
      <w:headerReference w:type="first" r:id="rId42"/>
      <w:footerReference w:type="first" r:id="rId43"/>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A7DA5" w14:textId="77777777" w:rsidR="00A31911" w:rsidRDefault="00A31911">
      <w:pPr>
        <w:spacing w:after="0" w:line="240" w:lineRule="auto"/>
      </w:pPr>
      <w:r>
        <w:separator/>
      </w:r>
    </w:p>
  </w:endnote>
  <w:endnote w:type="continuationSeparator" w:id="0">
    <w:p w14:paraId="7C31067E" w14:textId="77777777" w:rsidR="00A31911" w:rsidRDefault="00A31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25019" w14:textId="77777777" w:rsidR="00CE3B33" w:rsidRDefault="00CE3B33"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CC7B55C" w14:textId="77777777" w:rsidR="00CE3B33" w:rsidRDefault="00CE3B33" w:rsidP="0002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B1406" w14:textId="77777777" w:rsidR="00CE3B33" w:rsidRPr="004F51DD" w:rsidRDefault="00CE3B33" w:rsidP="00021DEE">
    <w:pPr>
      <w:pStyle w:val="Footer"/>
    </w:pPr>
    <w:r w:rsidRPr="004F51DD">
      <w:t xml:space="preserve">© </w:t>
    </w:r>
    <w:r>
      <w:t>The Australian Association of Mathematics Teachers (AAMT) Inc.</w:t>
    </w:r>
    <w:r w:rsidRPr="004F51DD">
      <w:t xml:space="preserve"> 2016 except where otherwise indicated. </w:t>
    </w:r>
    <w:r w:rsidRPr="00EE265C">
      <w:rPr>
        <w:lang w:val="en-US"/>
      </w:rPr>
      <w:t xml:space="preserve">This work is licensed under a </w:t>
    </w:r>
    <w:hyperlink r:id="rId1" w:history="1">
      <w:r w:rsidRPr="00EE265C">
        <w:rPr>
          <w:rStyle w:val="Hyperlink"/>
          <w:lang w:val="en-US"/>
        </w:rPr>
        <w:t>Creative Commons Attribution-NonCommercial-ShareAlike 4.0 International License</w:t>
      </w:r>
    </w:hyperlink>
    <w:r>
      <w:rPr>
        <w:lang w:val="en-US"/>
      </w:rPr>
      <w:t xml:space="preserve"> and available from </w:t>
    </w:r>
    <w:hyperlink r:id="rId2" w:history="1">
      <w:r>
        <w:rPr>
          <w:rStyle w:val="Hyperlink"/>
          <w:lang w:val="en-US"/>
        </w:rPr>
        <w:t>http://dimensions.aamt.edu.au</w:t>
      </w:r>
    </w:hyperlink>
    <w:r>
      <w:rPr>
        <w:lang w:val="en-US"/>
      </w:rPr>
      <w:t>.</w:t>
    </w:r>
  </w:p>
  <w:p w14:paraId="700BE9DE" w14:textId="79651FD7" w:rsidR="00CE3B33" w:rsidRPr="004F51DD" w:rsidRDefault="00CE3B33"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46491C">
      <w:rPr>
        <w:noProof/>
      </w:rPr>
      <w:t>10</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46491C">
      <w:rPr>
        <w:noProof/>
      </w:rPr>
      <w:t>11</w:t>
    </w:r>
    <w:r w:rsidRPr="004F51D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267E4" w14:textId="77777777" w:rsidR="00CE3B33" w:rsidRPr="00021DEE" w:rsidRDefault="00CE3B33" w:rsidP="00021DEE">
    <w:pPr>
      <w:pStyle w:val="Footer"/>
    </w:pPr>
    <w:r w:rsidRPr="004F51DD">
      <w:t xml:space="preserve">© </w:t>
    </w:r>
    <w:r>
      <w:t>The Australian Association of Mathematics Teachers (AAMT) Inc.</w:t>
    </w:r>
    <w:r w:rsidRPr="004F51DD">
      <w:t xml:space="preserve"> 2016 except where otherwise indicated. </w:t>
    </w:r>
    <w:r w:rsidRPr="00EE265C">
      <w:rPr>
        <w:lang w:val="en-US"/>
      </w:rPr>
      <w:t xml:space="preserve">This work is licensed under a </w:t>
    </w:r>
    <w:hyperlink r:id="rId1" w:history="1">
      <w:r w:rsidRPr="00EE265C">
        <w:rPr>
          <w:rStyle w:val="Hyperlink"/>
          <w:lang w:val="en-US"/>
        </w:rPr>
        <w:t>Creative Commons Attribution-NonCommercial-ShareAlike 4.0 International License</w:t>
      </w:r>
    </w:hyperlink>
    <w:r>
      <w:rPr>
        <w:lang w:val="en-US"/>
      </w:rPr>
      <w:t xml:space="preserve"> and available from </w:t>
    </w:r>
    <w:hyperlink r:id="rId2" w:history="1">
      <w:r>
        <w:rPr>
          <w:rStyle w:val="Hyperlink"/>
          <w:lang w:val="en-US"/>
        </w:rPr>
        <w:t>http://dimensions.aamt.edu.au</w:t>
      </w:r>
    </w:hyperlink>
    <w:r>
      <w:rPr>
        <w:lang w:val="en-US"/>
      </w:rPr>
      <w:t>.</w:t>
    </w:r>
  </w:p>
  <w:p w14:paraId="3BB87390" w14:textId="0F7EB658" w:rsidR="00CE3B33" w:rsidRPr="004F51DD" w:rsidRDefault="00CE3B33"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A31911">
      <w:rPr>
        <w:noProof/>
      </w:rPr>
      <w:t>1</w:t>
    </w:r>
    <w:r w:rsidRPr="004F51DD">
      <w:fldChar w:fldCharType="end"/>
    </w:r>
    <w:r w:rsidRPr="004F51DD">
      <w:t xml:space="preserve"> of </w:t>
    </w:r>
    <w:r>
      <w:fldChar w:fldCharType="begin"/>
    </w:r>
    <w:r>
      <w:instrText xml:space="preserve"> NUMPAGES </w:instrText>
    </w:r>
    <w:r>
      <w:fldChar w:fldCharType="separate"/>
    </w:r>
    <w:r w:rsidR="00A3191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DF1D5" w14:textId="77777777" w:rsidR="00A31911" w:rsidRDefault="00A31911">
      <w:pPr>
        <w:spacing w:after="0" w:line="240" w:lineRule="auto"/>
      </w:pPr>
      <w:r>
        <w:separator/>
      </w:r>
    </w:p>
  </w:footnote>
  <w:footnote w:type="continuationSeparator" w:id="0">
    <w:p w14:paraId="0D90FCF9" w14:textId="77777777" w:rsidR="00A31911" w:rsidRDefault="00A31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3333" w14:textId="16219C6B" w:rsidR="00CE3B33" w:rsidRPr="00021DEE" w:rsidRDefault="00CE3B33" w:rsidP="004C6EC0">
    <w:pPr>
      <w:pStyle w:val="Header"/>
    </w:pPr>
    <w:r>
      <w:t>Mental computation: Module 1</w:t>
    </w:r>
    <w:r>
      <w:tab/>
      <w:t>INFORMATION FOR TEACHERS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80A08" w14:textId="1894FFD2" w:rsidR="00CE3B33" w:rsidRDefault="00CE3B33" w:rsidP="004C6EC0">
    <w:pPr>
      <w:pStyle w:val="Header"/>
    </w:pPr>
    <w:r>
      <w:tab/>
      <w:t>FOR FACILITATORS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4CBD"/>
    <w:multiLevelType w:val="hybridMultilevel"/>
    <w:tmpl w:val="818C3A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81A7C57"/>
    <w:multiLevelType w:val="hybridMultilevel"/>
    <w:tmpl w:val="DF7085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9E41BE5"/>
    <w:multiLevelType w:val="hybridMultilevel"/>
    <w:tmpl w:val="9FFC3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652777"/>
    <w:multiLevelType w:val="hybridMultilevel"/>
    <w:tmpl w:val="21FC17EC"/>
    <w:lvl w:ilvl="0" w:tplc="6F244B5A">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172347D8"/>
    <w:multiLevelType w:val="hybridMultilevel"/>
    <w:tmpl w:val="BC4AF4F2"/>
    <w:lvl w:ilvl="0" w:tplc="757475AE">
      <w:start w:val="1"/>
      <w:numFmt w:val="bullet"/>
      <w:lvlText w:val="•"/>
      <w:lvlJc w:val="left"/>
      <w:pPr>
        <w:tabs>
          <w:tab w:val="num" w:pos="720"/>
        </w:tabs>
        <w:ind w:left="720" w:hanging="360"/>
      </w:pPr>
      <w:rPr>
        <w:rFonts w:ascii="Arial" w:hAnsi="Arial" w:hint="default"/>
      </w:rPr>
    </w:lvl>
    <w:lvl w:ilvl="1" w:tplc="1C4E4F2E" w:tentative="1">
      <w:start w:val="1"/>
      <w:numFmt w:val="bullet"/>
      <w:lvlText w:val="•"/>
      <w:lvlJc w:val="left"/>
      <w:pPr>
        <w:tabs>
          <w:tab w:val="num" w:pos="1440"/>
        </w:tabs>
        <w:ind w:left="1440" w:hanging="360"/>
      </w:pPr>
      <w:rPr>
        <w:rFonts w:ascii="Arial" w:hAnsi="Arial" w:hint="default"/>
      </w:rPr>
    </w:lvl>
    <w:lvl w:ilvl="2" w:tplc="F80A57C4" w:tentative="1">
      <w:start w:val="1"/>
      <w:numFmt w:val="bullet"/>
      <w:lvlText w:val="•"/>
      <w:lvlJc w:val="left"/>
      <w:pPr>
        <w:tabs>
          <w:tab w:val="num" w:pos="2160"/>
        </w:tabs>
        <w:ind w:left="2160" w:hanging="360"/>
      </w:pPr>
      <w:rPr>
        <w:rFonts w:ascii="Arial" w:hAnsi="Arial" w:hint="default"/>
      </w:rPr>
    </w:lvl>
    <w:lvl w:ilvl="3" w:tplc="73AAAD86" w:tentative="1">
      <w:start w:val="1"/>
      <w:numFmt w:val="bullet"/>
      <w:lvlText w:val="•"/>
      <w:lvlJc w:val="left"/>
      <w:pPr>
        <w:tabs>
          <w:tab w:val="num" w:pos="2880"/>
        </w:tabs>
        <w:ind w:left="2880" w:hanging="360"/>
      </w:pPr>
      <w:rPr>
        <w:rFonts w:ascii="Arial" w:hAnsi="Arial" w:hint="default"/>
      </w:rPr>
    </w:lvl>
    <w:lvl w:ilvl="4" w:tplc="651A17AA" w:tentative="1">
      <w:start w:val="1"/>
      <w:numFmt w:val="bullet"/>
      <w:lvlText w:val="•"/>
      <w:lvlJc w:val="left"/>
      <w:pPr>
        <w:tabs>
          <w:tab w:val="num" w:pos="3600"/>
        </w:tabs>
        <w:ind w:left="3600" w:hanging="360"/>
      </w:pPr>
      <w:rPr>
        <w:rFonts w:ascii="Arial" w:hAnsi="Arial" w:hint="default"/>
      </w:rPr>
    </w:lvl>
    <w:lvl w:ilvl="5" w:tplc="3AE6E31C" w:tentative="1">
      <w:start w:val="1"/>
      <w:numFmt w:val="bullet"/>
      <w:lvlText w:val="•"/>
      <w:lvlJc w:val="left"/>
      <w:pPr>
        <w:tabs>
          <w:tab w:val="num" w:pos="4320"/>
        </w:tabs>
        <w:ind w:left="4320" w:hanging="360"/>
      </w:pPr>
      <w:rPr>
        <w:rFonts w:ascii="Arial" w:hAnsi="Arial" w:hint="default"/>
      </w:rPr>
    </w:lvl>
    <w:lvl w:ilvl="6" w:tplc="39087660" w:tentative="1">
      <w:start w:val="1"/>
      <w:numFmt w:val="bullet"/>
      <w:lvlText w:val="•"/>
      <w:lvlJc w:val="left"/>
      <w:pPr>
        <w:tabs>
          <w:tab w:val="num" w:pos="5040"/>
        </w:tabs>
        <w:ind w:left="5040" w:hanging="360"/>
      </w:pPr>
      <w:rPr>
        <w:rFonts w:ascii="Arial" w:hAnsi="Arial" w:hint="default"/>
      </w:rPr>
    </w:lvl>
    <w:lvl w:ilvl="7" w:tplc="BD2CC7B0" w:tentative="1">
      <w:start w:val="1"/>
      <w:numFmt w:val="bullet"/>
      <w:lvlText w:val="•"/>
      <w:lvlJc w:val="left"/>
      <w:pPr>
        <w:tabs>
          <w:tab w:val="num" w:pos="5760"/>
        </w:tabs>
        <w:ind w:left="5760" w:hanging="360"/>
      </w:pPr>
      <w:rPr>
        <w:rFonts w:ascii="Arial" w:hAnsi="Arial" w:hint="default"/>
      </w:rPr>
    </w:lvl>
    <w:lvl w:ilvl="8" w:tplc="35F0C3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AE4D82"/>
    <w:multiLevelType w:val="multilevel"/>
    <w:tmpl w:val="695A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868C2"/>
    <w:multiLevelType w:val="hybridMultilevel"/>
    <w:tmpl w:val="2B2243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6067FA"/>
    <w:multiLevelType w:val="hybridMultilevel"/>
    <w:tmpl w:val="4CB88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9105CB"/>
    <w:multiLevelType w:val="hybridMultilevel"/>
    <w:tmpl w:val="FAE234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A1663A"/>
    <w:multiLevelType w:val="hybridMultilevel"/>
    <w:tmpl w:val="37DAF554"/>
    <w:lvl w:ilvl="0" w:tplc="4EB2851A">
      <w:start w:val="1"/>
      <w:numFmt w:val="bullet"/>
      <w:lvlText w:val="•"/>
      <w:lvlJc w:val="left"/>
      <w:pPr>
        <w:tabs>
          <w:tab w:val="num" w:pos="720"/>
        </w:tabs>
        <w:ind w:left="720" w:hanging="360"/>
      </w:pPr>
      <w:rPr>
        <w:rFonts w:ascii="Arial" w:hAnsi="Arial" w:hint="default"/>
      </w:rPr>
    </w:lvl>
    <w:lvl w:ilvl="1" w:tplc="DFB6E4A0" w:tentative="1">
      <w:start w:val="1"/>
      <w:numFmt w:val="bullet"/>
      <w:lvlText w:val="•"/>
      <w:lvlJc w:val="left"/>
      <w:pPr>
        <w:tabs>
          <w:tab w:val="num" w:pos="1440"/>
        </w:tabs>
        <w:ind w:left="1440" w:hanging="360"/>
      </w:pPr>
      <w:rPr>
        <w:rFonts w:ascii="Arial" w:hAnsi="Arial" w:hint="default"/>
      </w:rPr>
    </w:lvl>
    <w:lvl w:ilvl="2" w:tplc="5584349C" w:tentative="1">
      <w:start w:val="1"/>
      <w:numFmt w:val="bullet"/>
      <w:lvlText w:val="•"/>
      <w:lvlJc w:val="left"/>
      <w:pPr>
        <w:tabs>
          <w:tab w:val="num" w:pos="2160"/>
        </w:tabs>
        <w:ind w:left="2160" w:hanging="360"/>
      </w:pPr>
      <w:rPr>
        <w:rFonts w:ascii="Arial" w:hAnsi="Arial" w:hint="default"/>
      </w:rPr>
    </w:lvl>
    <w:lvl w:ilvl="3" w:tplc="C4349B80" w:tentative="1">
      <w:start w:val="1"/>
      <w:numFmt w:val="bullet"/>
      <w:lvlText w:val="•"/>
      <w:lvlJc w:val="left"/>
      <w:pPr>
        <w:tabs>
          <w:tab w:val="num" w:pos="2880"/>
        </w:tabs>
        <w:ind w:left="2880" w:hanging="360"/>
      </w:pPr>
      <w:rPr>
        <w:rFonts w:ascii="Arial" w:hAnsi="Arial" w:hint="default"/>
      </w:rPr>
    </w:lvl>
    <w:lvl w:ilvl="4" w:tplc="044C3510" w:tentative="1">
      <w:start w:val="1"/>
      <w:numFmt w:val="bullet"/>
      <w:lvlText w:val="•"/>
      <w:lvlJc w:val="left"/>
      <w:pPr>
        <w:tabs>
          <w:tab w:val="num" w:pos="3600"/>
        </w:tabs>
        <w:ind w:left="3600" w:hanging="360"/>
      </w:pPr>
      <w:rPr>
        <w:rFonts w:ascii="Arial" w:hAnsi="Arial" w:hint="default"/>
      </w:rPr>
    </w:lvl>
    <w:lvl w:ilvl="5" w:tplc="2D3C9D96" w:tentative="1">
      <w:start w:val="1"/>
      <w:numFmt w:val="bullet"/>
      <w:lvlText w:val="•"/>
      <w:lvlJc w:val="left"/>
      <w:pPr>
        <w:tabs>
          <w:tab w:val="num" w:pos="4320"/>
        </w:tabs>
        <w:ind w:left="4320" w:hanging="360"/>
      </w:pPr>
      <w:rPr>
        <w:rFonts w:ascii="Arial" w:hAnsi="Arial" w:hint="default"/>
      </w:rPr>
    </w:lvl>
    <w:lvl w:ilvl="6" w:tplc="1910CCDA" w:tentative="1">
      <w:start w:val="1"/>
      <w:numFmt w:val="bullet"/>
      <w:lvlText w:val="•"/>
      <w:lvlJc w:val="left"/>
      <w:pPr>
        <w:tabs>
          <w:tab w:val="num" w:pos="5040"/>
        </w:tabs>
        <w:ind w:left="5040" w:hanging="360"/>
      </w:pPr>
      <w:rPr>
        <w:rFonts w:ascii="Arial" w:hAnsi="Arial" w:hint="default"/>
      </w:rPr>
    </w:lvl>
    <w:lvl w:ilvl="7" w:tplc="4F8062BC" w:tentative="1">
      <w:start w:val="1"/>
      <w:numFmt w:val="bullet"/>
      <w:lvlText w:val="•"/>
      <w:lvlJc w:val="left"/>
      <w:pPr>
        <w:tabs>
          <w:tab w:val="num" w:pos="5760"/>
        </w:tabs>
        <w:ind w:left="5760" w:hanging="360"/>
      </w:pPr>
      <w:rPr>
        <w:rFonts w:ascii="Arial" w:hAnsi="Arial" w:hint="default"/>
      </w:rPr>
    </w:lvl>
    <w:lvl w:ilvl="8" w:tplc="22C0A0E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217CE4"/>
    <w:multiLevelType w:val="hybridMultilevel"/>
    <w:tmpl w:val="3030F5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764593"/>
    <w:multiLevelType w:val="hybridMultilevel"/>
    <w:tmpl w:val="95BE2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5C5F84"/>
    <w:multiLevelType w:val="hybridMultilevel"/>
    <w:tmpl w:val="238AD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A948E8"/>
    <w:multiLevelType w:val="multilevel"/>
    <w:tmpl w:val="7A36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E03E70"/>
    <w:multiLevelType w:val="hybridMultilevel"/>
    <w:tmpl w:val="FF04F52C"/>
    <w:lvl w:ilvl="0" w:tplc="51B4B9FA">
      <w:start w:val="1"/>
      <w:numFmt w:val="bullet"/>
      <w:lvlText w:val="•"/>
      <w:lvlJc w:val="left"/>
      <w:pPr>
        <w:tabs>
          <w:tab w:val="num" w:pos="720"/>
        </w:tabs>
        <w:ind w:left="720" w:hanging="360"/>
      </w:pPr>
      <w:rPr>
        <w:rFonts w:ascii="Arial" w:hAnsi="Arial" w:hint="default"/>
      </w:rPr>
    </w:lvl>
    <w:lvl w:ilvl="1" w:tplc="579C8304" w:tentative="1">
      <w:start w:val="1"/>
      <w:numFmt w:val="bullet"/>
      <w:lvlText w:val="•"/>
      <w:lvlJc w:val="left"/>
      <w:pPr>
        <w:tabs>
          <w:tab w:val="num" w:pos="1440"/>
        </w:tabs>
        <w:ind w:left="1440" w:hanging="360"/>
      </w:pPr>
      <w:rPr>
        <w:rFonts w:ascii="Arial" w:hAnsi="Arial" w:hint="default"/>
      </w:rPr>
    </w:lvl>
    <w:lvl w:ilvl="2" w:tplc="B48E2D16" w:tentative="1">
      <w:start w:val="1"/>
      <w:numFmt w:val="bullet"/>
      <w:lvlText w:val="•"/>
      <w:lvlJc w:val="left"/>
      <w:pPr>
        <w:tabs>
          <w:tab w:val="num" w:pos="2160"/>
        </w:tabs>
        <w:ind w:left="2160" w:hanging="360"/>
      </w:pPr>
      <w:rPr>
        <w:rFonts w:ascii="Arial" w:hAnsi="Arial" w:hint="default"/>
      </w:rPr>
    </w:lvl>
    <w:lvl w:ilvl="3" w:tplc="24508B0C" w:tentative="1">
      <w:start w:val="1"/>
      <w:numFmt w:val="bullet"/>
      <w:lvlText w:val="•"/>
      <w:lvlJc w:val="left"/>
      <w:pPr>
        <w:tabs>
          <w:tab w:val="num" w:pos="2880"/>
        </w:tabs>
        <w:ind w:left="2880" w:hanging="360"/>
      </w:pPr>
      <w:rPr>
        <w:rFonts w:ascii="Arial" w:hAnsi="Arial" w:hint="default"/>
      </w:rPr>
    </w:lvl>
    <w:lvl w:ilvl="4" w:tplc="DC2E854A" w:tentative="1">
      <w:start w:val="1"/>
      <w:numFmt w:val="bullet"/>
      <w:lvlText w:val="•"/>
      <w:lvlJc w:val="left"/>
      <w:pPr>
        <w:tabs>
          <w:tab w:val="num" w:pos="3600"/>
        </w:tabs>
        <w:ind w:left="3600" w:hanging="360"/>
      </w:pPr>
      <w:rPr>
        <w:rFonts w:ascii="Arial" w:hAnsi="Arial" w:hint="default"/>
      </w:rPr>
    </w:lvl>
    <w:lvl w:ilvl="5" w:tplc="083E6F1E" w:tentative="1">
      <w:start w:val="1"/>
      <w:numFmt w:val="bullet"/>
      <w:lvlText w:val="•"/>
      <w:lvlJc w:val="left"/>
      <w:pPr>
        <w:tabs>
          <w:tab w:val="num" w:pos="4320"/>
        </w:tabs>
        <w:ind w:left="4320" w:hanging="360"/>
      </w:pPr>
      <w:rPr>
        <w:rFonts w:ascii="Arial" w:hAnsi="Arial" w:hint="default"/>
      </w:rPr>
    </w:lvl>
    <w:lvl w:ilvl="6" w:tplc="3E0A9954" w:tentative="1">
      <w:start w:val="1"/>
      <w:numFmt w:val="bullet"/>
      <w:lvlText w:val="•"/>
      <w:lvlJc w:val="left"/>
      <w:pPr>
        <w:tabs>
          <w:tab w:val="num" w:pos="5040"/>
        </w:tabs>
        <w:ind w:left="5040" w:hanging="360"/>
      </w:pPr>
      <w:rPr>
        <w:rFonts w:ascii="Arial" w:hAnsi="Arial" w:hint="default"/>
      </w:rPr>
    </w:lvl>
    <w:lvl w:ilvl="7" w:tplc="B1FEF3B6" w:tentative="1">
      <w:start w:val="1"/>
      <w:numFmt w:val="bullet"/>
      <w:lvlText w:val="•"/>
      <w:lvlJc w:val="left"/>
      <w:pPr>
        <w:tabs>
          <w:tab w:val="num" w:pos="5760"/>
        </w:tabs>
        <w:ind w:left="5760" w:hanging="360"/>
      </w:pPr>
      <w:rPr>
        <w:rFonts w:ascii="Arial" w:hAnsi="Arial" w:hint="default"/>
      </w:rPr>
    </w:lvl>
    <w:lvl w:ilvl="8" w:tplc="2F1226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E86576"/>
    <w:multiLevelType w:val="multilevel"/>
    <w:tmpl w:val="47944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81001B"/>
    <w:multiLevelType w:val="multilevel"/>
    <w:tmpl w:val="5CE8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415103"/>
    <w:multiLevelType w:val="hybridMultilevel"/>
    <w:tmpl w:val="66BCC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E5265E"/>
    <w:multiLevelType w:val="hybridMultilevel"/>
    <w:tmpl w:val="312235C4"/>
    <w:lvl w:ilvl="0" w:tplc="1BE817A0">
      <w:start w:val="1"/>
      <w:numFmt w:val="bullet"/>
      <w:lvlText w:val="•"/>
      <w:lvlJc w:val="left"/>
      <w:pPr>
        <w:tabs>
          <w:tab w:val="num" w:pos="720"/>
        </w:tabs>
        <w:ind w:left="720" w:hanging="360"/>
      </w:pPr>
      <w:rPr>
        <w:rFonts w:ascii="Arial" w:hAnsi="Arial" w:hint="default"/>
      </w:rPr>
    </w:lvl>
    <w:lvl w:ilvl="1" w:tplc="9B5EFD90" w:tentative="1">
      <w:start w:val="1"/>
      <w:numFmt w:val="bullet"/>
      <w:lvlText w:val="•"/>
      <w:lvlJc w:val="left"/>
      <w:pPr>
        <w:tabs>
          <w:tab w:val="num" w:pos="1440"/>
        </w:tabs>
        <w:ind w:left="1440" w:hanging="360"/>
      </w:pPr>
      <w:rPr>
        <w:rFonts w:ascii="Arial" w:hAnsi="Arial" w:hint="default"/>
      </w:rPr>
    </w:lvl>
    <w:lvl w:ilvl="2" w:tplc="2618D50C" w:tentative="1">
      <w:start w:val="1"/>
      <w:numFmt w:val="bullet"/>
      <w:lvlText w:val="•"/>
      <w:lvlJc w:val="left"/>
      <w:pPr>
        <w:tabs>
          <w:tab w:val="num" w:pos="2160"/>
        </w:tabs>
        <w:ind w:left="2160" w:hanging="360"/>
      </w:pPr>
      <w:rPr>
        <w:rFonts w:ascii="Arial" w:hAnsi="Arial" w:hint="default"/>
      </w:rPr>
    </w:lvl>
    <w:lvl w:ilvl="3" w:tplc="C084F9FA" w:tentative="1">
      <w:start w:val="1"/>
      <w:numFmt w:val="bullet"/>
      <w:lvlText w:val="•"/>
      <w:lvlJc w:val="left"/>
      <w:pPr>
        <w:tabs>
          <w:tab w:val="num" w:pos="2880"/>
        </w:tabs>
        <w:ind w:left="2880" w:hanging="360"/>
      </w:pPr>
      <w:rPr>
        <w:rFonts w:ascii="Arial" w:hAnsi="Arial" w:hint="default"/>
      </w:rPr>
    </w:lvl>
    <w:lvl w:ilvl="4" w:tplc="ACBE7FF6" w:tentative="1">
      <w:start w:val="1"/>
      <w:numFmt w:val="bullet"/>
      <w:lvlText w:val="•"/>
      <w:lvlJc w:val="left"/>
      <w:pPr>
        <w:tabs>
          <w:tab w:val="num" w:pos="3600"/>
        </w:tabs>
        <w:ind w:left="3600" w:hanging="360"/>
      </w:pPr>
      <w:rPr>
        <w:rFonts w:ascii="Arial" w:hAnsi="Arial" w:hint="default"/>
      </w:rPr>
    </w:lvl>
    <w:lvl w:ilvl="5" w:tplc="8C54D682" w:tentative="1">
      <w:start w:val="1"/>
      <w:numFmt w:val="bullet"/>
      <w:lvlText w:val="•"/>
      <w:lvlJc w:val="left"/>
      <w:pPr>
        <w:tabs>
          <w:tab w:val="num" w:pos="4320"/>
        </w:tabs>
        <w:ind w:left="4320" w:hanging="360"/>
      </w:pPr>
      <w:rPr>
        <w:rFonts w:ascii="Arial" w:hAnsi="Arial" w:hint="default"/>
      </w:rPr>
    </w:lvl>
    <w:lvl w:ilvl="6" w:tplc="BD563DF8" w:tentative="1">
      <w:start w:val="1"/>
      <w:numFmt w:val="bullet"/>
      <w:lvlText w:val="•"/>
      <w:lvlJc w:val="left"/>
      <w:pPr>
        <w:tabs>
          <w:tab w:val="num" w:pos="5040"/>
        </w:tabs>
        <w:ind w:left="5040" w:hanging="360"/>
      </w:pPr>
      <w:rPr>
        <w:rFonts w:ascii="Arial" w:hAnsi="Arial" w:hint="default"/>
      </w:rPr>
    </w:lvl>
    <w:lvl w:ilvl="7" w:tplc="BA90C428" w:tentative="1">
      <w:start w:val="1"/>
      <w:numFmt w:val="bullet"/>
      <w:lvlText w:val="•"/>
      <w:lvlJc w:val="left"/>
      <w:pPr>
        <w:tabs>
          <w:tab w:val="num" w:pos="5760"/>
        </w:tabs>
        <w:ind w:left="5760" w:hanging="360"/>
      </w:pPr>
      <w:rPr>
        <w:rFonts w:ascii="Arial" w:hAnsi="Arial" w:hint="default"/>
      </w:rPr>
    </w:lvl>
    <w:lvl w:ilvl="8" w:tplc="CF6629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90E6E3C"/>
    <w:multiLevelType w:val="hybridMultilevel"/>
    <w:tmpl w:val="6AACD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644A18"/>
    <w:multiLevelType w:val="hybridMultilevel"/>
    <w:tmpl w:val="8DF46178"/>
    <w:lvl w:ilvl="0" w:tplc="BF5A5E86">
      <w:start w:val="1"/>
      <w:numFmt w:val="decimal"/>
      <w:lvlText w:val="%1."/>
      <w:lvlJc w:val="left"/>
      <w:pPr>
        <w:tabs>
          <w:tab w:val="num" w:pos="720"/>
        </w:tabs>
        <w:ind w:left="720" w:hanging="360"/>
      </w:pPr>
    </w:lvl>
    <w:lvl w:ilvl="1" w:tplc="9B10242A">
      <w:start w:val="1"/>
      <w:numFmt w:val="decimal"/>
      <w:lvlText w:val="%2."/>
      <w:lvlJc w:val="left"/>
      <w:pPr>
        <w:tabs>
          <w:tab w:val="num" w:pos="1440"/>
        </w:tabs>
        <w:ind w:left="1440" w:hanging="360"/>
      </w:pPr>
    </w:lvl>
    <w:lvl w:ilvl="2" w:tplc="CDFE287C" w:tentative="1">
      <w:start w:val="1"/>
      <w:numFmt w:val="decimal"/>
      <w:lvlText w:val="%3."/>
      <w:lvlJc w:val="left"/>
      <w:pPr>
        <w:tabs>
          <w:tab w:val="num" w:pos="2160"/>
        </w:tabs>
        <w:ind w:left="2160" w:hanging="360"/>
      </w:pPr>
    </w:lvl>
    <w:lvl w:ilvl="3" w:tplc="8D52E9D8" w:tentative="1">
      <w:start w:val="1"/>
      <w:numFmt w:val="decimal"/>
      <w:lvlText w:val="%4."/>
      <w:lvlJc w:val="left"/>
      <w:pPr>
        <w:tabs>
          <w:tab w:val="num" w:pos="2880"/>
        </w:tabs>
        <w:ind w:left="2880" w:hanging="360"/>
      </w:pPr>
    </w:lvl>
    <w:lvl w:ilvl="4" w:tplc="BFDA9B04" w:tentative="1">
      <w:start w:val="1"/>
      <w:numFmt w:val="decimal"/>
      <w:lvlText w:val="%5."/>
      <w:lvlJc w:val="left"/>
      <w:pPr>
        <w:tabs>
          <w:tab w:val="num" w:pos="3600"/>
        </w:tabs>
        <w:ind w:left="3600" w:hanging="360"/>
      </w:pPr>
    </w:lvl>
    <w:lvl w:ilvl="5" w:tplc="6BA4D53A" w:tentative="1">
      <w:start w:val="1"/>
      <w:numFmt w:val="decimal"/>
      <w:lvlText w:val="%6."/>
      <w:lvlJc w:val="left"/>
      <w:pPr>
        <w:tabs>
          <w:tab w:val="num" w:pos="4320"/>
        </w:tabs>
        <w:ind w:left="4320" w:hanging="360"/>
      </w:pPr>
    </w:lvl>
    <w:lvl w:ilvl="6" w:tplc="9BC8D2A6" w:tentative="1">
      <w:start w:val="1"/>
      <w:numFmt w:val="decimal"/>
      <w:lvlText w:val="%7."/>
      <w:lvlJc w:val="left"/>
      <w:pPr>
        <w:tabs>
          <w:tab w:val="num" w:pos="5040"/>
        </w:tabs>
        <w:ind w:left="5040" w:hanging="360"/>
      </w:pPr>
    </w:lvl>
    <w:lvl w:ilvl="7" w:tplc="E4D452FA" w:tentative="1">
      <w:start w:val="1"/>
      <w:numFmt w:val="decimal"/>
      <w:lvlText w:val="%8."/>
      <w:lvlJc w:val="left"/>
      <w:pPr>
        <w:tabs>
          <w:tab w:val="num" w:pos="5760"/>
        </w:tabs>
        <w:ind w:left="5760" w:hanging="360"/>
      </w:pPr>
    </w:lvl>
    <w:lvl w:ilvl="8" w:tplc="95AEBC90" w:tentative="1">
      <w:start w:val="1"/>
      <w:numFmt w:val="decimal"/>
      <w:lvlText w:val="%9."/>
      <w:lvlJc w:val="left"/>
      <w:pPr>
        <w:tabs>
          <w:tab w:val="num" w:pos="6480"/>
        </w:tabs>
        <w:ind w:left="6480" w:hanging="360"/>
      </w:pPr>
    </w:lvl>
  </w:abstractNum>
  <w:num w:numId="1">
    <w:abstractNumId w:val="4"/>
  </w:num>
  <w:num w:numId="2">
    <w:abstractNumId w:val="6"/>
  </w:num>
  <w:num w:numId="3">
    <w:abstractNumId w:val="9"/>
  </w:num>
  <w:num w:numId="4">
    <w:abstractNumId w:val="12"/>
  </w:num>
  <w:num w:numId="5">
    <w:abstractNumId w:val="2"/>
  </w:num>
  <w:num w:numId="6">
    <w:abstractNumId w:val="8"/>
  </w:num>
  <w:num w:numId="7">
    <w:abstractNumId w:val="1"/>
  </w:num>
  <w:num w:numId="8">
    <w:abstractNumId w:val="3"/>
  </w:num>
  <w:num w:numId="9">
    <w:abstractNumId w:val="11"/>
  </w:num>
  <w:num w:numId="10">
    <w:abstractNumId w:val="0"/>
  </w:num>
  <w:num w:numId="11">
    <w:abstractNumId w:val="17"/>
  </w:num>
  <w:num w:numId="12">
    <w:abstractNumId w:val="14"/>
  </w:num>
  <w:num w:numId="13">
    <w:abstractNumId w:val="20"/>
  </w:num>
  <w:num w:numId="14">
    <w:abstractNumId w:val="5"/>
  </w:num>
  <w:num w:numId="15">
    <w:abstractNumId w:val="18"/>
  </w:num>
  <w:num w:numId="16">
    <w:abstractNumId w:val="7"/>
  </w:num>
  <w:num w:numId="17">
    <w:abstractNumId w:val="10"/>
  </w:num>
  <w:num w:numId="18">
    <w:abstractNumId w:val="15"/>
  </w:num>
  <w:num w:numId="19">
    <w:abstractNumId w:val="19"/>
  </w:num>
  <w:num w:numId="20">
    <w:abstractNumId w:val="13"/>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567"/>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669"/>
    <w:rsid w:val="00002571"/>
    <w:rsid w:val="00013E3B"/>
    <w:rsid w:val="00016AA0"/>
    <w:rsid w:val="00021DEE"/>
    <w:rsid w:val="00035CC2"/>
    <w:rsid w:val="00036416"/>
    <w:rsid w:val="0004568E"/>
    <w:rsid w:val="00050646"/>
    <w:rsid w:val="00054C8C"/>
    <w:rsid w:val="00087058"/>
    <w:rsid w:val="0009013E"/>
    <w:rsid w:val="00097EBB"/>
    <w:rsid w:val="000A2DAD"/>
    <w:rsid w:val="000C4233"/>
    <w:rsid w:val="000F22C1"/>
    <w:rsid w:val="00101073"/>
    <w:rsid w:val="00114BDF"/>
    <w:rsid w:val="00120FDE"/>
    <w:rsid w:val="001307D0"/>
    <w:rsid w:val="001458B3"/>
    <w:rsid w:val="0015029D"/>
    <w:rsid w:val="00154D98"/>
    <w:rsid w:val="00163240"/>
    <w:rsid w:val="0016718A"/>
    <w:rsid w:val="001879FC"/>
    <w:rsid w:val="0019187D"/>
    <w:rsid w:val="00192B5C"/>
    <w:rsid w:val="001A4676"/>
    <w:rsid w:val="001A6D9C"/>
    <w:rsid w:val="001B0D68"/>
    <w:rsid w:val="001E0530"/>
    <w:rsid w:val="001F79FA"/>
    <w:rsid w:val="00203444"/>
    <w:rsid w:val="00205603"/>
    <w:rsid w:val="0021258B"/>
    <w:rsid w:val="00233C48"/>
    <w:rsid w:val="002476D7"/>
    <w:rsid w:val="00267F6E"/>
    <w:rsid w:val="00272489"/>
    <w:rsid w:val="00275F43"/>
    <w:rsid w:val="00282325"/>
    <w:rsid w:val="00286D2C"/>
    <w:rsid w:val="002A2A21"/>
    <w:rsid w:val="002D28BB"/>
    <w:rsid w:val="002E29F5"/>
    <w:rsid w:val="002E409E"/>
    <w:rsid w:val="002E6786"/>
    <w:rsid w:val="002F4BF2"/>
    <w:rsid w:val="002F6951"/>
    <w:rsid w:val="002F721B"/>
    <w:rsid w:val="00307CEC"/>
    <w:rsid w:val="00311F8F"/>
    <w:rsid w:val="00314811"/>
    <w:rsid w:val="003278A3"/>
    <w:rsid w:val="00332C1C"/>
    <w:rsid w:val="00351684"/>
    <w:rsid w:val="0038625A"/>
    <w:rsid w:val="0039533C"/>
    <w:rsid w:val="00395D2A"/>
    <w:rsid w:val="003A143A"/>
    <w:rsid w:val="003C336C"/>
    <w:rsid w:val="003D235A"/>
    <w:rsid w:val="003D6687"/>
    <w:rsid w:val="003E1ED9"/>
    <w:rsid w:val="003F4840"/>
    <w:rsid w:val="004056CF"/>
    <w:rsid w:val="00425E4C"/>
    <w:rsid w:val="004305B2"/>
    <w:rsid w:val="00433950"/>
    <w:rsid w:val="00441AEB"/>
    <w:rsid w:val="00443464"/>
    <w:rsid w:val="00444B45"/>
    <w:rsid w:val="004522AB"/>
    <w:rsid w:val="004621B4"/>
    <w:rsid w:val="0046491C"/>
    <w:rsid w:val="00466ACB"/>
    <w:rsid w:val="00470C8E"/>
    <w:rsid w:val="00472543"/>
    <w:rsid w:val="00484DB5"/>
    <w:rsid w:val="00497BD3"/>
    <w:rsid w:val="004A1629"/>
    <w:rsid w:val="004A6C59"/>
    <w:rsid w:val="004B1199"/>
    <w:rsid w:val="004B175F"/>
    <w:rsid w:val="004B1965"/>
    <w:rsid w:val="004C1F82"/>
    <w:rsid w:val="004C2D92"/>
    <w:rsid w:val="004C6EC0"/>
    <w:rsid w:val="004C7FE9"/>
    <w:rsid w:val="004D0F03"/>
    <w:rsid w:val="004D4A04"/>
    <w:rsid w:val="004D50A3"/>
    <w:rsid w:val="004F0DF1"/>
    <w:rsid w:val="004F51DD"/>
    <w:rsid w:val="005160B5"/>
    <w:rsid w:val="00534FB9"/>
    <w:rsid w:val="005421CF"/>
    <w:rsid w:val="00545BC4"/>
    <w:rsid w:val="00551D42"/>
    <w:rsid w:val="00562594"/>
    <w:rsid w:val="005717C9"/>
    <w:rsid w:val="005B7BA1"/>
    <w:rsid w:val="005C058C"/>
    <w:rsid w:val="005E3B50"/>
    <w:rsid w:val="00601E53"/>
    <w:rsid w:val="0061259D"/>
    <w:rsid w:val="00612B5B"/>
    <w:rsid w:val="00615B25"/>
    <w:rsid w:val="00622088"/>
    <w:rsid w:val="00624D04"/>
    <w:rsid w:val="00626185"/>
    <w:rsid w:val="00631571"/>
    <w:rsid w:val="006326F9"/>
    <w:rsid w:val="00665F4A"/>
    <w:rsid w:val="006704A9"/>
    <w:rsid w:val="00680583"/>
    <w:rsid w:val="00681D94"/>
    <w:rsid w:val="006828DF"/>
    <w:rsid w:val="0068316B"/>
    <w:rsid w:val="006856C9"/>
    <w:rsid w:val="00692C83"/>
    <w:rsid w:val="00694504"/>
    <w:rsid w:val="00694C3A"/>
    <w:rsid w:val="00694DF4"/>
    <w:rsid w:val="0069533D"/>
    <w:rsid w:val="006B0EF9"/>
    <w:rsid w:val="006C5F52"/>
    <w:rsid w:val="006D04A7"/>
    <w:rsid w:val="006D5A9E"/>
    <w:rsid w:val="006E2520"/>
    <w:rsid w:val="006E4154"/>
    <w:rsid w:val="006F068A"/>
    <w:rsid w:val="00706C4F"/>
    <w:rsid w:val="00715855"/>
    <w:rsid w:val="00716C9F"/>
    <w:rsid w:val="007179F1"/>
    <w:rsid w:val="00724F2E"/>
    <w:rsid w:val="007255DD"/>
    <w:rsid w:val="007411E3"/>
    <w:rsid w:val="0074248F"/>
    <w:rsid w:val="0074591C"/>
    <w:rsid w:val="00745CE8"/>
    <w:rsid w:val="00761640"/>
    <w:rsid w:val="00776E19"/>
    <w:rsid w:val="00781D65"/>
    <w:rsid w:val="007A6937"/>
    <w:rsid w:val="007B0F8F"/>
    <w:rsid w:val="007C5871"/>
    <w:rsid w:val="007C752D"/>
    <w:rsid w:val="007C7FB0"/>
    <w:rsid w:val="007D305D"/>
    <w:rsid w:val="007F0A28"/>
    <w:rsid w:val="007F292F"/>
    <w:rsid w:val="00800168"/>
    <w:rsid w:val="0081502B"/>
    <w:rsid w:val="008173A9"/>
    <w:rsid w:val="0082230C"/>
    <w:rsid w:val="00822492"/>
    <w:rsid w:val="00825D31"/>
    <w:rsid w:val="00831A42"/>
    <w:rsid w:val="00831F29"/>
    <w:rsid w:val="00832F52"/>
    <w:rsid w:val="00836AC0"/>
    <w:rsid w:val="008413FB"/>
    <w:rsid w:val="00867353"/>
    <w:rsid w:val="00873D14"/>
    <w:rsid w:val="008908E6"/>
    <w:rsid w:val="0089140F"/>
    <w:rsid w:val="00896FD2"/>
    <w:rsid w:val="008A14B5"/>
    <w:rsid w:val="008B038F"/>
    <w:rsid w:val="008B2C4F"/>
    <w:rsid w:val="008C2B56"/>
    <w:rsid w:val="008C5355"/>
    <w:rsid w:val="008C720B"/>
    <w:rsid w:val="008F07A2"/>
    <w:rsid w:val="008F17C5"/>
    <w:rsid w:val="008F2101"/>
    <w:rsid w:val="0090681A"/>
    <w:rsid w:val="00907011"/>
    <w:rsid w:val="00911C68"/>
    <w:rsid w:val="00914FD9"/>
    <w:rsid w:val="00920A83"/>
    <w:rsid w:val="0092527C"/>
    <w:rsid w:val="00935A66"/>
    <w:rsid w:val="00941F43"/>
    <w:rsid w:val="00946957"/>
    <w:rsid w:val="00946ADC"/>
    <w:rsid w:val="00947DF4"/>
    <w:rsid w:val="00955D2E"/>
    <w:rsid w:val="009612CE"/>
    <w:rsid w:val="0096547F"/>
    <w:rsid w:val="00980B5C"/>
    <w:rsid w:val="00983AB8"/>
    <w:rsid w:val="009B4104"/>
    <w:rsid w:val="009B4AF0"/>
    <w:rsid w:val="009C3E02"/>
    <w:rsid w:val="009C50C1"/>
    <w:rsid w:val="009D2AEA"/>
    <w:rsid w:val="009D5179"/>
    <w:rsid w:val="009D5276"/>
    <w:rsid w:val="009F3D0F"/>
    <w:rsid w:val="00A020B5"/>
    <w:rsid w:val="00A0472C"/>
    <w:rsid w:val="00A07527"/>
    <w:rsid w:val="00A1052D"/>
    <w:rsid w:val="00A11100"/>
    <w:rsid w:val="00A21659"/>
    <w:rsid w:val="00A31911"/>
    <w:rsid w:val="00A4147F"/>
    <w:rsid w:val="00A721BF"/>
    <w:rsid w:val="00A7532F"/>
    <w:rsid w:val="00A8055D"/>
    <w:rsid w:val="00A8187B"/>
    <w:rsid w:val="00A82CF4"/>
    <w:rsid w:val="00A8409D"/>
    <w:rsid w:val="00A84FE9"/>
    <w:rsid w:val="00A926B6"/>
    <w:rsid w:val="00AA0E0E"/>
    <w:rsid w:val="00AB4D9D"/>
    <w:rsid w:val="00AD405B"/>
    <w:rsid w:val="00AE57C3"/>
    <w:rsid w:val="00AE6F52"/>
    <w:rsid w:val="00AF391C"/>
    <w:rsid w:val="00B108D5"/>
    <w:rsid w:val="00B218D4"/>
    <w:rsid w:val="00B23FA4"/>
    <w:rsid w:val="00B30980"/>
    <w:rsid w:val="00B36C12"/>
    <w:rsid w:val="00B4756C"/>
    <w:rsid w:val="00B51484"/>
    <w:rsid w:val="00B558BA"/>
    <w:rsid w:val="00B62801"/>
    <w:rsid w:val="00B638CD"/>
    <w:rsid w:val="00B70E8C"/>
    <w:rsid w:val="00B724A2"/>
    <w:rsid w:val="00B75AA1"/>
    <w:rsid w:val="00B81DBF"/>
    <w:rsid w:val="00B851FC"/>
    <w:rsid w:val="00BA11C0"/>
    <w:rsid w:val="00BB10AD"/>
    <w:rsid w:val="00BB2CAE"/>
    <w:rsid w:val="00BB7755"/>
    <w:rsid w:val="00BC13DC"/>
    <w:rsid w:val="00BD1526"/>
    <w:rsid w:val="00BD4C2C"/>
    <w:rsid w:val="00BE0DE6"/>
    <w:rsid w:val="00BF2B64"/>
    <w:rsid w:val="00BF6428"/>
    <w:rsid w:val="00C02674"/>
    <w:rsid w:val="00C126C1"/>
    <w:rsid w:val="00C2333A"/>
    <w:rsid w:val="00C23819"/>
    <w:rsid w:val="00C4085D"/>
    <w:rsid w:val="00C43458"/>
    <w:rsid w:val="00C45241"/>
    <w:rsid w:val="00C563EE"/>
    <w:rsid w:val="00C61DA1"/>
    <w:rsid w:val="00C63BD1"/>
    <w:rsid w:val="00C708FC"/>
    <w:rsid w:val="00C73D0A"/>
    <w:rsid w:val="00C76265"/>
    <w:rsid w:val="00C76585"/>
    <w:rsid w:val="00C77ECB"/>
    <w:rsid w:val="00C878BC"/>
    <w:rsid w:val="00C948FF"/>
    <w:rsid w:val="00CA3F02"/>
    <w:rsid w:val="00CA68CB"/>
    <w:rsid w:val="00CB19A8"/>
    <w:rsid w:val="00CC45D1"/>
    <w:rsid w:val="00CD07BC"/>
    <w:rsid w:val="00CD4119"/>
    <w:rsid w:val="00CE1155"/>
    <w:rsid w:val="00CE1761"/>
    <w:rsid w:val="00CE3B33"/>
    <w:rsid w:val="00CE7BCF"/>
    <w:rsid w:val="00D06D19"/>
    <w:rsid w:val="00D24AE1"/>
    <w:rsid w:val="00D373F3"/>
    <w:rsid w:val="00D4171A"/>
    <w:rsid w:val="00D471F6"/>
    <w:rsid w:val="00D73CEC"/>
    <w:rsid w:val="00D95310"/>
    <w:rsid w:val="00DA41DD"/>
    <w:rsid w:val="00DA5F12"/>
    <w:rsid w:val="00DB4CC8"/>
    <w:rsid w:val="00DB719B"/>
    <w:rsid w:val="00DC6BE5"/>
    <w:rsid w:val="00DD0236"/>
    <w:rsid w:val="00DD6E5D"/>
    <w:rsid w:val="00DD7202"/>
    <w:rsid w:val="00DF1AF9"/>
    <w:rsid w:val="00DF6F12"/>
    <w:rsid w:val="00E112D3"/>
    <w:rsid w:val="00E16668"/>
    <w:rsid w:val="00E16B28"/>
    <w:rsid w:val="00E43BDB"/>
    <w:rsid w:val="00E442E0"/>
    <w:rsid w:val="00E54DFD"/>
    <w:rsid w:val="00E772E8"/>
    <w:rsid w:val="00E92B4F"/>
    <w:rsid w:val="00E97912"/>
    <w:rsid w:val="00EA125C"/>
    <w:rsid w:val="00EA4ABB"/>
    <w:rsid w:val="00EA5013"/>
    <w:rsid w:val="00EA526E"/>
    <w:rsid w:val="00EA7468"/>
    <w:rsid w:val="00EB4771"/>
    <w:rsid w:val="00EB4C6B"/>
    <w:rsid w:val="00ED1A72"/>
    <w:rsid w:val="00ED3AB0"/>
    <w:rsid w:val="00EE0539"/>
    <w:rsid w:val="00EE265C"/>
    <w:rsid w:val="00EF0F04"/>
    <w:rsid w:val="00EF180B"/>
    <w:rsid w:val="00EF1F2A"/>
    <w:rsid w:val="00F20EA1"/>
    <w:rsid w:val="00F43136"/>
    <w:rsid w:val="00F45479"/>
    <w:rsid w:val="00F56535"/>
    <w:rsid w:val="00F75ADC"/>
    <w:rsid w:val="00F860F9"/>
    <w:rsid w:val="00FB2B11"/>
    <w:rsid w:val="00FB32C4"/>
    <w:rsid w:val="00FB4743"/>
    <w:rsid w:val="00FB79E1"/>
    <w:rsid w:val="00FC3418"/>
    <w:rsid w:val="00FD56C2"/>
    <w:rsid w:val="00FD627B"/>
    <w:rsid w:val="00FE0669"/>
    <w:rsid w:val="00FE5EFE"/>
    <w:rsid w:val="00FF3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1057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6326F9"/>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6326F9"/>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6F9"/>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6326F9"/>
    <w:rPr>
      <w:rFonts w:asciiTheme="majorHAnsi" w:eastAsiaTheme="majorEastAsia" w:hAnsiTheme="majorHAnsi" w:cstheme="majorBidi"/>
      <w:b/>
      <w:i/>
      <w:color w:val="354F5F"/>
      <w:sz w:val="32"/>
    </w:rPr>
  </w:style>
  <w:style w:type="paragraph" w:styleId="Subtitle">
    <w:name w:val="Subtitle"/>
    <w:basedOn w:val="Normal"/>
    <w:link w:val="SubtitleChar"/>
    <w:uiPriority w:val="2"/>
    <w:qFormat/>
    <w:rsid w:val="006326F9"/>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6326F9"/>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ListParagraph">
    <w:name w:val="List Paragraph"/>
    <w:basedOn w:val="Normal"/>
    <w:uiPriority w:val="34"/>
    <w:unhideWhenUsed/>
    <w:qFormat/>
    <w:rsid w:val="00A21659"/>
    <w:pPr>
      <w:ind w:left="720"/>
      <w:contextualSpacing/>
    </w:pPr>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8F17C5"/>
    <w:pPr>
      <w:spacing w:before="360" w:after="360" w:line="240" w:lineRule="auto"/>
    </w:pPr>
    <w:rPr>
      <w:noProof/>
      <w:lang w:eastAsia="en-US"/>
    </w:rPr>
  </w:style>
  <w:style w:type="paragraph" w:styleId="Title">
    <w:name w:val="Title"/>
    <w:aliases w:val="Section Title"/>
    <w:link w:val="TitleChar"/>
    <w:uiPriority w:val="1"/>
    <w:qFormat/>
    <w:rsid w:val="004B1199"/>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B1199"/>
    <w:rPr>
      <w:rFonts w:asciiTheme="majorHAnsi" w:eastAsiaTheme="majorEastAsia" w:hAnsiTheme="majorHAnsi" w:cstheme="majorBidi"/>
      <w:b/>
      <w:color w:val="354F5F"/>
      <w:kern w:val="28"/>
      <w:sz w:val="56"/>
      <w:szCs w:val="56"/>
    </w:rPr>
  </w:style>
  <w:style w:type="paragraph" w:styleId="NormalWeb">
    <w:name w:val="Normal (Web)"/>
    <w:basedOn w:val="Normal"/>
    <w:uiPriority w:val="99"/>
    <w:unhideWhenUsed/>
    <w:rsid w:val="005E3B50"/>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Hyperlink">
    <w:name w:val="Hyperlink"/>
    <w:basedOn w:val="DefaultParagraphFont"/>
    <w:uiPriority w:val="99"/>
    <w:unhideWhenUsed/>
    <w:rsid w:val="005E3B50"/>
    <w:rPr>
      <w:color w:val="0000FF"/>
      <w:u w:val="single"/>
    </w:rPr>
  </w:style>
  <w:style w:type="character" w:styleId="Emphasis">
    <w:name w:val="Emphasis"/>
    <w:basedOn w:val="DefaultParagraphFont"/>
    <w:uiPriority w:val="20"/>
    <w:qFormat/>
    <w:rsid w:val="005E3B50"/>
    <w:rPr>
      <w:i/>
      <w:iCs/>
    </w:rPr>
  </w:style>
  <w:style w:type="character" w:customStyle="1" w:styleId="code">
    <w:name w:val="code"/>
    <w:basedOn w:val="DefaultParagraphFont"/>
    <w:rsid w:val="00DD7202"/>
  </w:style>
  <w:style w:type="paragraph" w:styleId="NoSpacing">
    <w:name w:val="No Spacing"/>
    <w:uiPriority w:val="1"/>
    <w:qFormat/>
    <w:rsid w:val="00DD7202"/>
    <w:pPr>
      <w:spacing w:after="0" w:line="240" w:lineRule="auto"/>
    </w:pPr>
    <w:rPr>
      <w:color w:val="auto"/>
      <w:sz w:val="22"/>
      <w:szCs w:val="22"/>
      <w:lang w:val="en-AU" w:eastAsia="en-US"/>
    </w:rPr>
  </w:style>
  <w:style w:type="character" w:styleId="FollowedHyperlink">
    <w:name w:val="FollowedHyperlink"/>
    <w:basedOn w:val="DefaultParagraphFont"/>
    <w:uiPriority w:val="99"/>
    <w:semiHidden/>
    <w:unhideWhenUsed/>
    <w:rsid w:val="00C948FF"/>
    <w:rPr>
      <w:color w:val="805273" w:themeColor="followedHyperlink"/>
      <w:u w:val="single"/>
    </w:rPr>
  </w:style>
  <w:style w:type="paragraph" w:styleId="BalloonText">
    <w:name w:val="Balloon Text"/>
    <w:basedOn w:val="Normal"/>
    <w:link w:val="BalloonTextChar"/>
    <w:uiPriority w:val="99"/>
    <w:semiHidden/>
    <w:unhideWhenUsed/>
    <w:rsid w:val="008A1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4B5"/>
    <w:rPr>
      <w:rFonts w:ascii="Segoe UI" w:hAnsi="Segoe UI" w:cs="Segoe UI"/>
      <w:color w:val="000000" w:themeColor="text1"/>
      <w:sz w:val="18"/>
      <w:szCs w:val="18"/>
    </w:rPr>
  </w:style>
  <w:style w:type="character" w:customStyle="1" w:styleId="apple-converted-space">
    <w:name w:val="apple-converted-space"/>
    <w:basedOn w:val="DefaultParagraphFont"/>
    <w:rsid w:val="00DD6E5D"/>
  </w:style>
  <w:style w:type="character" w:styleId="UnresolvedMention">
    <w:name w:val="Unresolved Mention"/>
    <w:basedOn w:val="DefaultParagraphFont"/>
    <w:uiPriority w:val="99"/>
    <w:rsid w:val="00980B5C"/>
    <w:rPr>
      <w:color w:val="808080"/>
      <w:shd w:val="clear" w:color="auto" w:fill="E6E6E6"/>
    </w:rPr>
  </w:style>
  <w:style w:type="character" w:customStyle="1" w:styleId="mo">
    <w:name w:val="mo"/>
    <w:basedOn w:val="DefaultParagraphFont"/>
    <w:rsid w:val="0081502B"/>
  </w:style>
  <w:style w:type="character" w:customStyle="1" w:styleId="math">
    <w:name w:val="math"/>
    <w:basedOn w:val="DefaultParagraphFont"/>
    <w:rsid w:val="00B62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87602">
      <w:bodyDiv w:val="1"/>
      <w:marLeft w:val="0"/>
      <w:marRight w:val="0"/>
      <w:marTop w:val="0"/>
      <w:marBottom w:val="0"/>
      <w:divBdr>
        <w:top w:val="none" w:sz="0" w:space="0" w:color="auto"/>
        <w:left w:val="none" w:sz="0" w:space="0" w:color="auto"/>
        <w:bottom w:val="none" w:sz="0" w:space="0" w:color="auto"/>
        <w:right w:val="none" w:sz="0" w:space="0" w:color="auto"/>
      </w:divBdr>
      <w:divsChild>
        <w:div w:id="170071756">
          <w:marLeft w:val="274"/>
          <w:marRight w:val="0"/>
          <w:marTop w:val="0"/>
          <w:marBottom w:val="120"/>
          <w:divBdr>
            <w:top w:val="none" w:sz="0" w:space="0" w:color="auto"/>
            <w:left w:val="none" w:sz="0" w:space="0" w:color="auto"/>
            <w:bottom w:val="none" w:sz="0" w:space="0" w:color="auto"/>
            <w:right w:val="none" w:sz="0" w:space="0" w:color="auto"/>
          </w:divBdr>
        </w:div>
        <w:div w:id="2020812392">
          <w:marLeft w:val="274"/>
          <w:marRight w:val="0"/>
          <w:marTop w:val="0"/>
          <w:marBottom w:val="120"/>
          <w:divBdr>
            <w:top w:val="none" w:sz="0" w:space="0" w:color="auto"/>
            <w:left w:val="none" w:sz="0" w:space="0" w:color="auto"/>
            <w:bottom w:val="none" w:sz="0" w:space="0" w:color="auto"/>
            <w:right w:val="none" w:sz="0" w:space="0" w:color="auto"/>
          </w:divBdr>
        </w:div>
        <w:div w:id="1915234734">
          <w:marLeft w:val="274"/>
          <w:marRight w:val="0"/>
          <w:marTop w:val="0"/>
          <w:marBottom w:val="120"/>
          <w:divBdr>
            <w:top w:val="none" w:sz="0" w:space="0" w:color="auto"/>
            <w:left w:val="none" w:sz="0" w:space="0" w:color="auto"/>
            <w:bottom w:val="none" w:sz="0" w:space="0" w:color="auto"/>
            <w:right w:val="none" w:sz="0" w:space="0" w:color="auto"/>
          </w:divBdr>
        </w:div>
        <w:div w:id="128403488">
          <w:marLeft w:val="806"/>
          <w:marRight w:val="0"/>
          <w:marTop w:val="0"/>
          <w:marBottom w:val="120"/>
          <w:divBdr>
            <w:top w:val="none" w:sz="0" w:space="0" w:color="auto"/>
            <w:left w:val="none" w:sz="0" w:space="0" w:color="auto"/>
            <w:bottom w:val="none" w:sz="0" w:space="0" w:color="auto"/>
            <w:right w:val="none" w:sz="0" w:space="0" w:color="auto"/>
          </w:divBdr>
        </w:div>
        <w:div w:id="1917737023">
          <w:marLeft w:val="806"/>
          <w:marRight w:val="0"/>
          <w:marTop w:val="0"/>
          <w:marBottom w:val="120"/>
          <w:divBdr>
            <w:top w:val="none" w:sz="0" w:space="0" w:color="auto"/>
            <w:left w:val="none" w:sz="0" w:space="0" w:color="auto"/>
            <w:bottom w:val="none" w:sz="0" w:space="0" w:color="auto"/>
            <w:right w:val="none" w:sz="0" w:space="0" w:color="auto"/>
          </w:divBdr>
        </w:div>
        <w:div w:id="1186402889">
          <w:marLeft w:val="806"/>
          <w:marRight w:val="0"/>
          <w:marTop w:val="0"/>
          <w:marBottom w:val="120"/>
          <w:divBdr>
            <w:top w:val="none" w:sz="0" w:space="0" w:color="auto"/>
            <w:left w:val="none" w:sz="0" w:space="0" w:color="auto"/>
            <w:bottom w:val="none" w:sz="0" w:space="0" w:color="auto"/>
            <w:right w:val="none" w:sz="0" w:space="0" w:color="auto"/>
          </w:divBdr>
        </w:div>
      </w:divsChild>
    </w:div>
    <w:div w:id="52241450">
      <w:bodyDiv w:val="1"/>
      <w:marLeft w:val="0"/>
      <w:marRight w:val="0"/>
      <w:marTop w:val="0"/>
      <w:marBottom w:val="0"/>
      <w:divBdr>
        <w:top w:val="none" w:sz="0" w:space="0" w:color="auto"/>
        <w:left w:val="none" w:sz="0" w:space="0" w:color="auto"/>
        <w:bottom w:val="none" w:sz="0" w:space="0" w:color="auto"/>
        <w:right w:val="none" w:sz="0" w:space="0" w:color="auto"/>
      </w:divBdr>
    </w:div>
    <w:div w:id="57482784">
      <w:bodyDiv w:val="1"/>
      <w:marLeft w:val="0"/>
      <w:marRight w:val="0"/>
      <w:marTop w:val="0"/>
      <w:marBottom w:val="0"/>
      <w:divBdr>
        <w:top w:val="none" w:sz="0" w:space="0" w:color="auto"/>
        <w:left w:val="none" w:sz="0" w:space="0" w:color="auto"/>
        <w:bottom w:val="none" w:sz="0" w:space="0" w:color="auto"/>
        <w:right w:val="none" w:sz="0" w:space="0" w:color="auto"/>
      </w:divBdr>
    </w:div>
    <w:div w:id="90439739">
      <w:bodyDiv w:val="1"/>
      <w:marLeft w:val="0"/>
      <w:marRight w:val="0"/>
      <w:marTop w:val="0"/>
      <w:marBottom w:val="0"/>
      <w:divBdr>
        <w:top w:val="none" w:sz="0" w:space="0" w:color="auto"/>
        <w:left w:val="none" w:sz="0" w:space="0" w:color="auto"/>
        <w:bottom w:val="none" w:sz="0" w:space="0" w:color="auto"/>
        <w:right w:val="none" w:sz="0" w:space="0" w:color="auto"/>
      </w:divBdr>
      <w:divsChild>
        <w:div w:id="314651863">
          <w:marLeft w:val="274"/>
          <w:marRight w:val="0"/>
          <w:marTop w:val="150"/>
          <w:marBottom w:val="0"/>
          <w:divBdr>
            <w:top w:val="none" w:sz="0" w:space="0" w:color="auto"/>
            <w:left w:val="none" w:sz="0" w:space="0" w:color="auto"/>
            <w:bottom w:val="none" w:sz="0" w:space="0" w:color="auto"/>
            <w:right w:val="none" w:sz="0" w:space="0" w:color="auto"/>
          </w:divBdr>
        </w:div>
        <w:div w:id="368726559">
          <w:marLeft w:val="274"/>
          <w:marRight w:val="0"/>
          <w:marTop w:val="150"/>
          <w:marBottom w:val="0"/>
          <w:divBdr>
            <w:top w:val="none" w:sz="0" w:space="0" w:color="auto"/>
            <w:left w:val="none" w:sz="0" w:space="0" w:color="auto"/>
            <w:bottom w:val="none" w:sz="0" w:space="0" w:color="auto"/>
            <w:right w:val="none" w:sz="0" w:space="0" w:color="auto"/>
          </w:divBdr>
        </w:div>
      </w:divsChild>
    </w:div>
    <w:div w:id="152911465">
      <w:bodyDiv w:val="1"/>
      <w:marLeft w:val="0"/>
      <w:marRight w:val="0"/>
      <w:marTop w:val="0"/>
      <w:marBottom w:val="0"/>
      <w:divBdr>
        <w:top w:val="none" w:sz="0" w:space="0" w:color="auto"/>
        <w:left w:val="none" w:sz="0" w:space="0" w:color="auto"/>
        <w:bottom w:val="none" w:sz="0" w:space="0" w:color="auto"/>
        <w:right w:val="none" w:sz="0" w:space="0" w:color="auto"/>
      </w:divBdr>
    </w:div>
    <w:div w:id="175929427">
      <w:bodyDiv w:val="1"/>
      <w:marLeft w:val="0"/>
      <w:marRight w:val="0"/>
      <w:marTop w:val="0"/>
      <w:marBottom w:val="0"/>
      <w:divBdr>
        <w:top w:val="none" w:sz="0" w:space="0" w:color="auto"/>
        <w:left w:val="none" w:sz="0" w:space="0" w:color="auto"/>
        <w:bottom w:val="none" w:sz="0" w:space="0" w:color="auto"/>
        <w:right w:val="none" w:sz="0" w:space="0" w:color="auto"/>
      </w:divBdr>
      <w:divsChild>
        <w:div w:id="1335450557">
          <w:marLeft w:val="274"/>
          <w:marRight w:val="0"/>
          <w:marTop w:val="150"/>
          <w:marBottom w:val="0"/>
          <w:divBdr>
            <w:top w:val="none" w:sz="0" w:space="0" w:color="auto"/>
            <w:left w:val="none" w:sz="0" w:space="0" w:color="auto"/>
            <w:bottom w:val="none" w:sz="0" w:space="0" w:color="auto"/>
            <w:right w:val="none" w:sz="0" w:space="0" w:color="auto"/>
          </w:divBdr>
        </w:div>
        <w:div w:id="922371788">
          <w:marLeft w:val="274"/>
          <w:marRight w:val="0"/>
          <w:marTop w:val="150"/>
          <w:marBottom w:val="0"/>
          <w:divBdr>
            <w:top w:val="none" w:sz="0" w:space="0" w:color="auto"/>
            <w:left w:val="none" w:sz="0" w:space="0" w:color="auto"/>
            <w:bottom w:val="none" w:sz="0" w:space="0" w:color="auto"/>
            <w:right w:val="none" w:sz="0" w:space="0" w:color="auto"/>
          </w:divBdr>
        </w:div>
      </w:divsChild>
    </w:div>
    <w:div w:id="175971108">
      <w:bodyDiv w:val="1"/>
      <w:marLeft w:val="0"/>
      <w:marRight w:val="0"/>
      <w:marTop w:val="0"/>
      <w:marBottom w:val="0"/>
      <w:divBdr>
        <w:top w:val="none" w:sz="0" w:space="0" w:color="auto"/>
        <w:left w:val="none" w:sz="0" w:space="0" w:color="auto"/>
        <w:bottom w:val="none" w:sz="0" w:space="0" w:color="auto"/>
        <w:right w:val="none" w:sz="0" w:space="0" w:color="auto"/>
      </w:divBdr>
    </w:div>
    <w:div w:id="300817763">
      <w:bodyDiv w:val="1"/>
      <w:marLeft w:val="0"/>
      <w:marRight w:val="0"/>
      <w:marTop w:val="0"/>
      <w:marBottom w:val="0"/>
      <w:divBdr>
        <w:top w:val="none" w:sz="0" w:space="0" w:color="auto"/>
        <w:left w:val="none" w:sz="0" w:space="0" w:color="auto"/>
        <w:bottom w:val="none" w:sz="0" w:space="0" w:color="auto"/>
        <w:right w:val="none" w:sz="0" w:space="0" w:color="auto"/>
      </w:divBdr>
    </w:div>
    <w:div w:id="309098884">
      <w:bodyDiv w:val="1"/>
      <w:marLeft w:val="0"/>
      <w:marRight w:val="0"/>
      <w:marTop w:val="0"/>
      <w:marBottom w:val="0"/>
      <w:divBdr>
        <w:top w:val="none" w:sz="0" w:space="0" w:color="auto"/>
        <w:left w:val="none" w:sz="0" w:space="0" w:color="auto"/>
        <w:bottom w:val="none" w:sz="0" w:space="0" w:color="auto"/>
        <w:right w:val="none" w:sz="0" w:space="0" w:color="auto"/>
      </w:divBdr>
    </w:div>
    <w:div w:id="314114325">
      <w:bodyDiv w:val="1"/>
      <w:marLeft w:val="0"/>
      <w:marRight w:val="0"/>
      <w:marTop w:val="0"/>
      <w:marBottom w:val="0"/>
      <w:divBdr>
        <w:top w:val="none" w:sz="0" w:space="0" w:color="auto"/>
        <w:left w:val="none" w:sz="0" w:space="0" w:color="auto"/>
        <w:bottom w:val="none" w:sz="0" w:space="0" w:color="auto"/>
        <w:right w:val="none" w:sz="0" w:space="0" w:color="auto"/>
      </w:divBdr>
    </w:div>
    <w:div w:id="325133691">
      <w:bodyDiv w:val="1"/>
      <w:marLeft w:val="0"/>
      <w:marRight w:val="0"/>
      <w:marTop w:val="0"/>
      <w:marBottom w:val="0"/>
      <w:divBdr>
        <w:top w:val="none" w:sz="0" w:space="0" w:color="auto"/>
        <w:left w:val="none" w:sz="0" w:space="0" w:color="auto"/>
        <w:bottom w:val="none" w:sz="0" w:space="0" w:color="auto"/>
        <w:right w:val="none" w:sz="0" w:space="0" w:color="auto"/>
      </w:divBdr>
      <w:divsChild>
        <w:div w:id="1448355455">
          <w:marLeft w:val="720"/>
          <w:marRight w:val="0"/>
          <w:marTop w:val="0"/>
          <w:marBottom w:val="120"/>
          <w:divBdr>
            <w:top w:val="none" w:sz="0" w:space="0" w:color="auto"/>
            <w:left w:val="none" w:sz="0" w:space="0" w:color="auto"/>
            <w:bottom w:val="none" w:sz="0" w:space="0" w:color="auto"/>
            <w:right w:val="none" w:sz="0" w:space="0" w:color="auto"/>
          </w:divBdr>
        </w:div>
        <w:div w:id="1549296304">
          <w:marLeft w:val="720"/>
          <w:marRight w:val="0"/>
          <w:marTop w:val="0"/>
          <w:marBottom w:val="120"/>
          <w:divBdr>
            <w:top w:val="none" w:sz="0" w:space="0" w:color="auto"/>
            <w:left w:val="none" w:sz="0" w:space="0" w:color="auto"/>
            <w:bottom w:val="none" w:sz="0" w:space="0" w:color="auto"/>
            <w:right w:val="none" w:sz="0" w:space="0" w:color="auto"/>
          </w:divBdr>
        </w:div>
        <w:div w:id="1232959986">
          <w:marLeft w:val="720"/>
          <w:marRight w:val="0"/>
          <w:marTop w:val="0"/>
          <w:marBottom w:val="120"/>
          <w:divBdr>
            <w:top w:val="none" w:sz="0" w:space="0" w:color="auto"/>
            <w:left w:val="none" w:sz="0" w:space="0" w:color="auto"/>
            <w:bottom w:val="none" w:sz="0" w:space="0" w:color="auto"/>
            <w:right w:val="none" w:sz="0" w:space="0" w:color="auto"/>
          </w:divBdr>
        </w:div>
        <w:div w:id="931862617">
          <w:marLeft w:val="720"/>
          <w:marRight w:val="0"/>
          <w:marTop w:val="0"/>
          <w:marBottom w:val="120"/>
          <w:divBdr>
            <w:top w:val="none" w:sz="0" w:space="0" w:color="auto"/>
            <w:left w:val="none" w:sz="0" w:space="0" w:color="auto"/>
            <w:bottom w:val="none" w:sz="0" w:space="0" w:color="auto"/>
            <w:right w:val="none" w:sz="0" w:space="0" w:color="auto"/>
          </w:divBdr>
        </w:div>
      </w:divsChild>
    </w:div>
    <w:div w:id="330646623">
      <w:bodyDiv w:val="1"/>
      <w:marLeft w:val="0"/>
      <w:marRight w:val="0"/>
      <w:marTop w:val="0"/>
      <w:marBottom w:val="0"/>
      <w:divBdr>
        <w:top w:val="none" w:sz="0" w:space="0" w:color="auto"/>
        <w:left w:val="none" w:sz="0" w:space="0" w:color="auto"/>
        <w:bottom w:val="none" w:sz="0" w:space="0" w:color="auto"/>
        <w:right w:val="none" w:sz="0" w:space="0" w:color="auto"/>
      </w:divBdr>
    </w:div>
    <w:div w:id="472212992">
      <w:bodyDiv w:val="1"/>
      <w:marLeft w:val="0"/>
      <w:marRight w:val="0"/>
      <w:marTop w:val="0"/>
      <w:marBottom w:val="0"/>
      <w:divBdr>
        <w:top w:val="none" w:sz="0" w:space="0" w:color="auto"/>
        <w:left w:val="none" w:sz="0" w:space="0" w:color="auto"/>
        <w:bottom w:val="none" w:sz="0" w:space="0" w:color="auto"/>
        <w:right w:val="none" w:sz="0" w:space="0" w:color="auto"/>
      </w:divBdr>
    </w:div>
    <w:div w:id="496770639">
      <w:bodyDiv w:val="1"/>
      <w:marLeft w:val="0"/>
      <w:marRight w:val="0"/>
      <w:marTop w:val="0"/>
      <w:marBottom w:val="0"/>
      <w:divBdr>
        <w:top w:val="none" w:sz="0" w:space="0" w:color="auto"/>
        <w:left w:val="none" w:sz="0" w:space="0" w:color="auto"/>
        <w:bottom w:val="none" w:sz="0" w:space="0" w:color="auto"/>
        <w:right w:val="none" w:sz="0" w:space="0" w:color="auto"/>
      </w:divBdr>
    </w:div>
    <w:div w:id="557013462">
      <w:bodyDiv w:val="1"/>
      <w:marLeft w:val="0"/>
      <w:marRight w:val="0"/>
      <w:marTop w:val="0"/>
      <w:marBottom w:val="0"/>
      <w:divBdr>
        <w:top w:val="none" w:sz="0" w:space="0" w:color="auto"/>
        <w:left w:val="none" w:sz="0" w:space="0" w:color="auto"/>
        <w:bottom w:val="none" w:sz="0" w:space="0" w:color="auto"/>
        <w:right w:val="none" w:sz="0" w:space="0" w:color="auto"/>
      </w:divBdr>
    </w:div>
    <w:div w:id="626740768">
      <w:bodyDiv w:val="1"/>
      <w:marLeft w:val="0"/>
      <w:marRight w:val="0"/>
      <w:marTop w:val="0"/>
      <w:marBottom w:val="0"/>
      <w:divBdr>
        <w:top w:val="none" w:sz="0" w:space="0" w:color="auto"/>
        <w:left w:val="none" w:sz="0" w:space="0" w:color="auto"/>
        <w:bottom w:val="none" w:sz="0" w:space="0" w:color="auto"/>
        <w:right w:val="none" w:sz="0" w:space="0" w:color="auto"/>
      </w:divBdr>
    </w:div>
    <w:div w:id="660693672">
      <w:bodyDiv w:val="1"/>
      <w:marLeft w:val="0"/>
      <w:marRight w:val="0"/>
      <w:marTop w:val="0"/>
      <w:marBottom w:val="0"/>
      <w:divBdr>
        <w:top w:val="none" w:sz="0" w:space="0" w:color="auto"/>
        <w:left w:val="none" w:sz="0" w:space="0" w:color="auto"/>
        <w:bottom w:val="none" w:sz="0" w:space="0" w:color="auto"/>
        <w:right w:val="none" w:sz="0" w:space="0" w:color="auto"/>
      </w:divBdr>
    </w:div>
    <w:div w:id="660930925">
      <w:bodyDiv w:val="1"/>
      <w:marLeft w:val="0"/>
      <w:marRight w:val="0"/>
      <w:marTop w:val="0"/>
      <w:marBottom w:val="0"/>
      <w:divBdr>
        <w:top w:val="none" w:sz="0" w:space="0" w:color="auto"/>
        <w:left w:val="none" w:sz="0" w:space="0" w:color="auto"/>
        <w:bottom w:val="none" w:sz="0" w:space="0" w:color="auto"/>
        <w:right w:val="none" w:sz="0" w:space="0" w:color="auto"/>
      </w:divBdr>
    </w:div>
    <w:div w:id="725492585">
      <w:bodyDiv w:val="1"/>
      <w:marLeft w:val="0"/>
      <w:marRight w:val="0"/>
      <w:marTop w:val="0"/>
      <w:marBottom w:val="0"/>
      <w:divBdr>
        <w:top w:val="none" w:sz="0" w:space="0" w:color="auto"/>
        <w:left w:val="none" w:sz="0" w:space="0" w:color="auto"/>
        <w:bottom w:val="none" w:sz="0" w:space="0" w:color="auto"/>
        <w:right w:val="none" w:sz="0" w:space="0" w:color="auto"/>
      </w:divBdr>
      <w:divsChild>
        <w:div w:id="1286501061">
          <w:marLeft w:val="274"/>
          <w:marRight w:val="0"/>
          <w:marTop w:val="150"/>
          <w:marBottom w:val="0"/>
          <w:divBdr>
            <w:top w:val="none" w:sz="0" w:space="0" w:color="auto"/>
            <w:left w:val="none" w:sz="0" w:space="0" w:color="auto"/>
            <w:bottom w:val="none" w:sz="0" w:space="0" w:color="auto"/>
            <w:right w:val="none" w:sz="0" w:space="0" w:color="auto"/>
          </w:divBdr>
        </w:div>
        <w:div w:id="262348756">
          <w:marLeft w:val="274"/>
          <w:marRight w:val="0"/>
          <w:marTop w:val="150"/>
          <w:marBottom w:val="0"/>
          <w:divBdr>
            <w:top w:val="none" w:sz="0" w:space="0" w:color="auto"/>
            <w:left w:val="none" w:sz="0" w:space="0" w:color="auto"/>
            <w:bottom w:val="none" w:sz="0" w:space="0" w:color="auto"/>
            <w:right w:val="none" w:sz="0" w:space="0" w:color="auto"/>
          </w:divBdr>
        </w:div>
      </w:divsChild>
    </w:div>
    <w:div w:id="735202826">
      <w:bodyDiv w:val="1"/>
      <w:marLeft w:val="0"/>
      <w:marRight w:val="0"/>
      <w:marTop w:val="0"/>
      <w:marBottom w:val="0"/>
      <w:divBdr>
        <w:top w:val="none" w:sz="0" w:space="0" w:color="auto"/>
        <w:left w:val="none" w:sz="0" w:space="0" w:color="auto"/>
        <w:bottom w:val="none" w:sz="0" w:space="0" w:color="auto"/>
        <w:right w:val="none" w:sz="0" w:space="0" w:color="auto"/>
      </w:divBdr>
    </w:div>
    <w:div w:id="782110199">
      <w:bodyDiv w:val="1"/>
      <w:marLeft w:val="0"/>
      <w:marRight w:val="0"/>
      <w:marTop w:val="0"/>
      <w:marBottom w:val="0"/>
      <w:divBdr>
        <w:top w:val="none" w:sz="0" w:space="0" w:color="auto"/>
        <w:left w:val="none" w:sz="0" w:space="0" w:color="auto"/>
        <w:bottom w:val="none" w:sz="0" w:space="0" w:color="auto"/>
        <w:right w:val="none" w:sz="0" w:space="0" w:color="auto"/>
      </w:divBdr>
    </w:div>
    <w:div w:id="816604571">
      <w:bodyDiv w:val="1"/>
      <w:marLeft w:val="0"/>
      <w:marRight w:val="0"/>
      <w:marTop w:val="0"/>
      <w:marBottom w:val="0"/>
      <w:divBdr>
        <w:top w:val="none" w:sz="0" w:space="0" w:color="auto"/>
        <w:left w:val="none" w:sz="0" w:space="0" w:color="auto"/>
        <w:bottom w:val="none" w:sz="0" w:space="0" w:color="auto"/>
        <w:right w:val="none" w:sz="0" w:space="0" w:color="auto"/>
      </w:divBdr>
    </w:div>
    <w:div w:id="950672207">
      <w:bodyDiv w:val="1"/>
      <w:marLeft w:val="0"/>
      <w:marRight w:val="0"/>
      <w:marTop w:val="0"/>
      <w:marBottom w:val="0"/>
      <w:divBdr>
        <w:top w:val="none" w:sz="0" w:space="0" w:color="auto"/>
        <w:left w:val="none" w:sz="0" w:space="0" w:color="auto"/>
        <w:bottom w:val="none" w:sz="0" w:space="0" w:color="auto"/>
        <w:right w:val="none" w:sz="0" w:space="0" w:color="auto"/>
      </w:divBdr>
    </w:div>
    <w:div w:id="963079925">
      <w:bodyDiv w:val="1"/>
      <w:marLeft w:val="0"/>
      <w:marRight w:val="0"/>
      <w:marTop w:val="0"/>
      <w:marBottom w:val="0"/>
      <w:divBdr>
        <w:top w:val="none" w:sz="0" w:space="0" w:color="auto"/>
        <w:left w:val="none" w:sz="0" w:space="0" w:color="auto"/>
        <w:bottom w:val="none" w:sz="0" w:space="0" w:color="auto"/>
        <w:right w:val="none" w:sz="0" w:space="0" w:color="auto"/>
      </w:divBdr>
      <w:divsChild>
        <w:div w:id="2083408339">
          <w:marLeft w:val="150"/>
          <w:marRight w:val="150"/>
          <w:marTop w:val="0"/>
          <w:marBottom w:val="5536"/>
          <w:divBdr>
            <w:top w:val="none" w:sz="0" w:space="0" w:color="auto"/>
            <w:left w:val="none" w:sz="0" w:space="0" w:color="auto"/>
            <w:bottom w:val="none" w:sz="0" w:space="0" w:color="auto"/>
            <w:right w:val="none" w:sz="0" w:space="0" w:color="auto"/>
          </w:divBdr>
          <w:divsChild>
            <w:div w:id="2025816063">
              <w:marLeft w:val="0"/>
              <w:marRight w:val="0"/>
              <w:marTop w:val="0"/>
              <w:marBottom w:val="0"/>
              <w:divBdr>
                <w:top w:val="none" w:sz="0" w:space="0" w:color="auto"/>
                <w:left w:val="none" w:sz="0" w:space="0" w:color="auto"/>
                <w:bottom w:val="none" w:sz="0" w:space="0" w:color="auto"/>
                <w:right w:val="none" w:sz="0" w:space="0" w:color="auto"/>
              </w:divBdr>
              <w:divsChild>
                <w:div w:id="778643615">
                  <w:marLeft w:val="0"/>
                  <w:marRight w:val="0"/>
                  <w:marTop w:val="0"/>
                  <w:marBottom w:val="0"/>
                  <w:divBdr>
                    <w:top w:val="none" w:sz="0" w:space="0" w:color="auto"/>
                    <w:left w:val="none" w:sz="0" w:space="0" w:color="auto"/>
                    <w:bottom w:val="none" w:sz="0" w:space="0" w:color="auto"/>
                    <w:right w:val="none" w:sz="0" w:space="0" w:color="auto"/>
                  </w:divBdr>
                  <w:divsChild>
                    <w:div w:id="1616205114">
                      <w:marLeft w:val="0"/>
                      <w:marRight w:val="0"/>
                      <w:marTop w:val="0"/>
                      <w:marBottom w:val="0"/>
                      <w:divBdr>
                        <w:top w:val="none" w:sz="0" w:space="0" w:color="auto"/>
                        <w:left w:val="none" w:sz="0" w:space="0" w:color="auto"/>
                        <w:bottom w:val="none" w:sz="0" w:space="0" w:color="auto"/>
                        <w:right w:val="none" w:sz="0" w:space="0" w:color="auto"/>
                      </w:divBdr>
                      <w:divsChild>
                        <w:div w:id="21121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262149">
      <w:bodyDiv w:val="1"/>
      <w:marLeft w:val="0"/>
      <w:marRight w:val="0"/>
      <w:marTop w:val="0"/>
      <w:marBottom w:val="0"/>
      <w:divBdr>
        <w:top w:val="none" w:sz="0" w:space="0" w:color="auto"/>
        <w:left w:val="none" w:sz="0" w:space="0" w:color="auto"/>
        <w:bottom w:val="none" w:sz="0" w:space="0" w:color="auto"/>
        <w:right w:val="none" w:sz="0" w:space="0" w:color="auto"/>
      </w:divBdr>
      <w:divsChild>
        <w:div w:id="611673721">
          <w:marLeft w:val="274"/>
          <w:marRight w:val="0"/>
          <w:marTop w:val="0"/>
          <w:marBottom w:val="240"/>
          <w:divBdr>
            <w:top w:val="none" w:sz="0" w:space="0" w:color="auto"/>
            <w:left w:val="none" w:sz="0" w:space="0" w:color="auto"/>
            <w:bottom w:val="none" w:sz="0" w:space="0" w:color="auto"/>
            <w:right w:val="none" w:sz="0" w:space="0" w:color="auto"/>
          </w:divBdr>
        </w:div>
        <w:div w:id="1593398339">
          <w:marLeft w:val="274"/>
          <w:marRight w:val="0"/>
          <w:marTop w:val="0"/>
          <w:marBottom w:val="240"/>
          <w:divBdr>
            <w:top w:val="none" w:sz="0" w:space="0" w:color="auto"/>
            <w:left w:val="none" w:sz="0" w:space="0" w:color="auto"/>
            <w:bottom w:val="none" w:sz="0" w:space="0" w:color="auto"/>
            <w:right w:val="none" w:sz="0" w:space="0" w:color="auto"/>
          </w:divBdr>
        </w:div>
        <w:div w:id="1408190297">
          <w:marLeft w:val="274"/>
          <w:marRight w:val="0"/>
          <w:marTop w:val="0"/>
          <w:marBottom w:val="120"/>
          <w:divBdr>
            <w:top w:val="none" w:sz="0" w:space="0" w:color="auto"/>
            <w:left w:val="none" w:sz="0" w:space="0" w:color="auto"/>
            <w:bottom w:val="none" w:sz="0" w:space="0" w:color="auto"/>
            <w:right w:val="none" w:sz="0" w:space="0" w:color="auto"/>
          </w:divBdr>
        </w:div>
      </w:divsChild>
    </w:div>
    <w:div w:id="1107391855">
      <w:bodyDiv w:val="1"/>
      <w:marLeft w:val="0"/>
      <w:marRight w:val="0"/>
      <w:marTop w:val="0"/>
      <w:marBottom w:val="0"/>
      <w:divBdr>
        <w:top w:val="none" w:sz="0" w:space="0" w:color="auto"/>
        <w:left w:val="none" w:sz="0" w:space="0" w:color="auto"/>
        <w:bottom w:val="none" w:sz="0" w:space="0" w:color="auto"/>
        <w:right w:val="none" w:sz="0" w:space="0" w:color="auto"/>
      </w:divBdr>
    </w:div>
    <w:div w:id="1137651282">
      <w:bodyDiv w:val="1"/>
      <w:marLeft w:val="0"/>
      <w:marRight w:val="0"/>
      <w:marTop w:val="0"/>
      <w:marBottom w:val="0"/>
      <w:divBdr>
        <w:top w:val="none" w:sz="0" w:space="0" w:color="auto"/>
        <w:left w:val="none" w:sz="0" w:space="0" w:color="auto"/>
        <w:bottom w:val="none" w:sz="0" w:space="0" w:color="auto"/>
        <w:right w:val="none" w:sz="0" w:space="0" w:color="auto"/>
      </w:divBdr>
      <w:divsChild>
        <w:div w:id="1721972025">
          <w:marLeft w:val="274"/>
          <w:marRight w:val="0"/>
          <w:marTop w:val="150"/>
          <w:marBottom w:val="0"/>
          <w:divBdr>
            <w:top w:val="none" w:sz="0" w:space="0" w:color="auto"/>
            <w:left w:val="none" w:sz="0" w:space="0" w:color="auto"/>
            <w:bottom w:val="none" w:sz="0" w:space="0" w:color="auto"/>
            <w:right w:val="none" w:sz="0" w:space="0" w:color="auto"/>
          </w:divBdr>
        </w:div>
        <w:div w:id="1020886650">
          <w:marLeft w:val="274"/>
          <w:marRight w:val="0"/>
          <w:marTop w:val="150"/>
          <w:marBottom w:val="0"/>
          <w:divBdr>
            <w:top w:val="none" w:sz="0" w:space="0" w:color="auto"/>
            <w:left w:val="none" w:sz="0" w:space="0" w:color="auto"/>
            <w:bottom w:val="none" w:sz="0" w:space="0" w:color="auto"/>
            <w:right w:val="none" w:sz="0" w:space="0" w:color="auto"/>
          </w:divBdr>
        </w:div>
      </w:divsChild>
    </w:div>
    <w:div w:id="1140925002">
      <w:bodyDiv w:val="1"/>
      <w:marLeft w:val="0"/>
      <w:marRight w:val="0"/>
      <w:marTop w:val="0"/>
      <w:marBottom w:val="0"/>
      <w:divBdr>
        <w:top w:val="none" w:sz="0" w:space="0" w:color="auto"/>
        <w:left w:val="none" w:sz="0" w:space="0" w:color="auto"/>
        <w:bottom w:val="none" w:sz="0" w:space="0" w:color="auto"/>
        <w:right w:val="none" w:sz="0" w:space="0" w:color="auto"/>
      </w:divBdr>
    </w:div>
    <w:div w:id="1162041214">
      <w:bodyDiv w:val="1"/>
      <w:marLeft w:val="0"/>
      <w:marRight w:val="0"/>
      <w:marTop w:val="0"/>
      <w:marBottom w:val="0"/>
      <w:divBdr>
        <w:top w:val="none" w:sz="0" w:space="0" w:color="auto"/>
        <w:left w:val="none" w:sz="0" w:space="0" w:color="auto"/>
        <w:bottom w:val="none" w:sz="0" w:space="0" w:color="auto"/>
        <w:right w:val="none" w:sz="0" w:space="0" w:color="auto"/>
      </w:divBdr>
    </w:div>
    <w:div w:id="1176765876">
      <w:bodyDiv w:val="1"/>
      <w:marLeft w:val="0"/>
      <w:marRight w:val="0"/>
      <w:marTop w:val="0"/>
      <w:marBottom w:val="0"/>
      <w:divBdr>
        <w:top w:val="none" w:sz="0" w:space="0" w:color="auto"/>
        <w:left w:val="none" w:sz="0" w:space="0" w:color="auto"/>
        <w:bottom w:val="none" w:sz="0" w:space="0" w:color="auto"/>
        <w:right w:val="none" w:sz="0" w:space="0" w:color="auto"/>
      </w:divBdr>
    </w:div>
    <w:div w:id="1203325673">
      <w:bodyDiv w:val="1"/>
      <w:marLeft w:val="0"/>
      <w:marRight w:val="0"/>
      <w:marTop w:val="0"/>
      <w:marBottom w:val="0"/>
      <w:divBdr>
        <w:top w:val="none" w:sz="0" w:space="0" w:color="auto"/>
        <w:left w:val="none" w:sz="0" w:space="0" w:color="auto"/>
        <w:bottom w:val="none" w:sz="0" w:space="0" w:color="auto"/>
        <w:right w:val="none" w:sz="0" w:space="0" w:color="auto"/>
      </w:divBdr>
    </w:div>
    <w:div w:id="1204706225">
      <w:bodyDiv w:val="1"/>
      <w:marLeft w:val="0"/>
      <w:marRight w:val="0"/>
      <w:marTop w:val="0"/>
      <w:marBottom w:val="0"/>
      <w:divBdr>
        <w:top w:val="none" w:sz="0" w:space="0" w:color="auto"/>
        <w:left w:val="none" w:sz="0" w:space="0" w:color="auto"/>
        <w:bottom w:val="none" w:sz="0" w:space="0" w:color="auto"/>
        <w:right w:val="none" w:sz="0" w:space="0" w:color="auto"/>
      </w:divBdr>
    </w:div>
    <w:div w:id="1242564240">
      <w:bodyDiv w:val="1"/>
      <w:marLeft w:val="0"/>
      <w:marRight w:val="0"/>
      <w:marTop w:val="0"/>
      <w:marBottom w:val="0"/>
      <w:divBdr>
        <w:top w:val="none" w:sz="0" w:space="0" w:color="auto"/>
        <w:left w:val="none" w:sz="0" w:space="0" w:color="auto"/>
        <w:bottom w:val="none" w:sz="0" w:space="0" w:color="auto"/>
        <w:right w:val="none" w:sz="0" w:space="0" w:color="auto"/>
      </w:divBdr>
    </w:div>
    <w:div w:id="1247303604">
      <w:bodyDiv w:val="1"/>
      <w:marLeft w:val="0"/>
      <w:marRight w:val="0"/>
      <w:marTop w:val="0"/>
      <w:marBottom w:val="0"/>
      <w:divBdr>
        <w:top w:val="none" w:sz="0" w:space="0" w:color="auto"/>
        <w:left w:val="none" w:sz="0" w:space="0" w:color="auto"/>
        <w:bottom w:val="none" w:sz="0" w:space="0" w:color="auto"/>
        <w:right w:val="none" w:sz="0" w:space="0" w:color="auto"/>
      </w:divBdr>
    </w:div>
    <w:div w:id="1277106520">
      <w:bodyDiv w:val="1"/>
      <w:marLeft w:val="0"/>
      <w:marRight w:val="0"/>
      <w:marTop w:val="0"/>
      <w:marBottom w:val="0"/>
      <w:divBdr>
        <w:top w:val="none" w:sz="0" w:space="0" w:color="auto"/>
        <w:left w:val="none" w:sz="0" w:space="0" w:color="auto"/>
        <w:bottom w:val="none" w:sz="0" w:space="0" w:color="auto"/>
        <w:right w:val="none" w:sz="0" w:space="0" w:color="auto"/>
      </w:divBdr>
      <w:divsChild>
        <w:div w:id="801921504">
          <w:marLeft w:val="0"/>
          <w:marRight w:val="0"/>
          <w:marTop w:val="0"/>
          <w:marBottom w:val="0"/>
          <w:divBdr>
            <w:top w:val="none" w:sz="0" w:space="0" w:color="auto"/>
            <w:left w:val="none" w:sz="0" w:space="0" w:color="auto"/>
            <w:bottom w:val="none" w:sz="0" w:space="0" w:color="auto"/>
            <w:right w:val="none" w:sz="0" w:space="0" w:color="auto"/>
          </w:divBdr>
        </w:div>
        <w:div w:id="146283750">
          <w:marLeft w:val="0"/>
          <w:marRight w:val="0"/>
          <w:marTop w:val="0"/>
          <w:marBottom w:val="0"/>
          <w:divBdr>
            <w:top w:val="none" w:sz="0" w:space="0" w:color="auto"/>
            <w:left w:val="none" w:sz="0" w:space="0" w:color="auto"/>
            <w:bottom w:val="none" w:sz="0" w:space="0" w:color="auto"/>
            <w:right w:val="none" w:sz="0" w:space="0" w:color="auto"/>
          </w:divBdr>
        </w:div>
        <w:div w:id="1124033014">
          <w:marLeft w:val="0"/>
          <w:marRight w:val="0"/>
          <w:marTop w:val="0"/>
          <w:marBottom w:val="0"/>
          <w:divBdr>
            <w:top w:val="none" w:sz="0" w:space="0" w:color="auto"/>
            <w:left w:val="none" w:sz="0" w:space="0" w:color="auto"/>
            <w:bottom w:val="none" w:sz="0" w:space="0" w:color="auto"/>
            <w:right w:val="none" w:sz="0" w:space="0" w:color="auto"/>
          </w:divBdr>
        </w:div>
      </w:divsChild>
    </w:div>
    <w:div w:id="1351687234">
      <w:bodyDiv w:val="1"/>
      <w:marLeft w:val="0"/>
      <w:marRight w:val="0"/>
      <w:marTop w:val="0"/>
      <w:marBottom w:val="0"/>
      <w:divBdr>
        <w:top w:val="none" w:sz="0" w:space="0" w:color="auto"/>
        <w:left w:val="none" w:sz="0" w:space="0" w:color="auto"/>
        <w:bottom w:val="none" w:sz="0" w:space="0" w:color="auto"/>
        <w:right w:val="none" w:sz="0" w:space="0" w:color="auto"/>
      </w:divBdr>
    </w:div>
    <w:div w:id="1410615309">
      <w:bodyDiv w:val="1"/>
      <w:marLeft w:val="0"/>
      <w:marRight w:val="0"/>
      <w:marTop w:val="0"/>
      <w:marBottom w:val="0"/>
      <w:divBdr>
        <w:top w:val="none" w:sz="0" w:space="0" w:color="auto"/>
        <w:left w:val="none" w:sz="0" w:space="0" w:color="auto"/>
        <w:bottom w:val="none" w:sz="0" w:space="0" w:color="auto"/>
        <w:right w:val="none" w:sz="0" w:space="0" w:color="auto"/>
      </w:divBdr>
    </w:div>
    <w:div w:id="1444182660">
      <w:bodyDiv w:val="1"/>
      <w:marLeft w:val="0"/>
      <w:marRight w:val="0"/>
      <w:marTop w:val="0"/>
      <w:marBottom w:val="0"/>
      <w:divBdr>
        <w:top w:val="none" w:sz="0" w:space="0" w:color="auto"/>
        <w:left w:val="none" w:sz="0" w:space="0" w:color="auto"/>
        <w:bottom w:val="none" w:sz="0" w:space="0" w:color="auto"/>
        <w:right w:val="none" w:sz="0" w:space="0" w:color="auto"/>
      </w:divBdr>
    </w:div>
    <w:div w:id="1563640764">
      <w:bodyDiv w:val="1"/>
      <w:marLeft w:val="0"/>
      <w:marRight w:val="0"/>
      <w:marTop w:val="0"/>
      <w:marBottom w:val="0"/>
      <w:divBdr>
        <w:top w:val="none" w:sz="0" w:space="0" w:color="auto"/>
        <w:left w:val="none" w:sz="0" w:space="0" w:color="auto"/>
        <w:bottom w:val="none" w:sz="0" w:space="0" w:color="auto"/>
        <w:right w:val="none" w:sz="0" w:space="0" w:color="auto"/>
      </w:divBdr>
      <w:divsChild>
        <w:div w:id="1836874730">
          <w:marLeft w:val="720"/>
          <w:marRight w:val="0"/>
          <w:marTop w:val="0"/>
          <w:marBottom w:val="120"/>
          <w:divBdr>
            <w:top w:val="none" w:sz="0" w:space="0" w:color="auto"/>
            <w:left w:val="none" w:sz="0" w:space="0" w:color="auto"/>
            <w:bottom w:val="none" w:sz="0" w:space="0" w:color="auto"/>
            <w:right w:val="none" w:sz="0" w:space="0" w:color="auto"/>
          </w:divBdr>
        </w:div>
        <w:div w:id="698506133">
          <w:marLeft w:val="720"/>
          <w:marRight w:val="0"/>
          <w:marTop w:val="0"/>
          <w:marBottom w:val="120"/>
          <w:divBdr>
            <w:top w:val="none" w:sz="0" w:space="0" w:color="auto"/>
            <w:left w:val="none" w:sz="0" w:space="0" w:color="auto"/>
            <w:bottom w:val="none" w:sz="0" w:space="0" w:color="auto"/>
            <w:right w:val="none" w:sz="0" w:space="0" w:color="auto"/>
          </w:divBdr>
        </w:div>
        <w:div w:id="1508713906">
          <w:marLeft w:val="720"/>
          <w:marRight w:val="0"/>
          <w:marTop w:val="0"/>
          <w:marBottom w:val="120"/>
          <w:divBdr>
            <w:top w:val="none" w:sz="0" w:space="0" w:color="auto"/>
            <w:left w:val="none" w:sz="0" w:space="0" w:color="auto"/>
            <w:bottom w:val="none" w:sz="0" w:space="0" w:color="auto"/>
            <w:right w:val="none" w:sz="0" w:space="0" w:color="auto"/>
          </w:divBdr>
        </w:div>
        <w:div w:id="315576575">
          <w:marLeft w:val="720"/>
          <w:marRight w:val="0"/>
          <w:marTop w:val="0"/>
          <w:marBottom w:val="120"/>
          <w:divBdr>
            <w:top w:val="none" w:sz="0" w:space="0" w:color="auto"/>
            <w:left w:val="none" w:sz="0" w:space="0" w:color="auto"/>
            <w:bottom w:val="none" w:sz="0" w:space="0" w:color="auto"/>
            <w:right w:val="none" w:sz="0" w:space="0" w:color="auto"/>
          </w:divBdr>
        </w:div>
      </w:divsChild>
    </w:div>
    <w:div w:id="1594584238">
      <w:bodyDiv w:val="1"/>
      <w:marLeft w:val="0"/>
      <w:marRight w:val="0"/>
      <w:marTop w:val="0"/>
      <w:marBottom w:val="0"/>
      <w:divBdr>
        <w:top w:val="none" w:sz="0" w:space="0" w:color="auto"/>
        <w:left w:val="none" w:sz="0" w:space="0" w:color="auto"/>
        <w:bottom w:val="none" w:sz="0" w:space="0" w:color="auto"/>
        <w:right w:val="none" w:sz="0" w:space="0" w:color="auto"/>
      </w:divBdr>
    </w:div>
    <w:div w:id="1696271703">
      <w:bodyDiv w:val="1"/>
      <w:marLeft w:val="0"/>
      <w:marRight w:val="0"/>
      <w:marTop w:val="0"/>
      <w:marBottom w:val="0"/>
      <w:divBdr>
        <w:top w:val="none" w:sz="0" w:space="0" w:color="auto"/>
        <w:left w:val="none" w:sz="0" w:space="0" w:color="auto"/>
        <w:bottom w:val="none" w:sz="0" w:space="0" w:color="auto"/>
        <w:right w:val="none" w:sz="0" w:space="0" w:color="auto"/>
      </w:divBdr>
      <w:divsChild>
        <w:div w:id="1666468739">
          <w:marLeft w:val="1267"/>
          <w:marRight w:val="0"/>
          <w:marTop w:val="75"/>
          <w:marBottom w:val="0"/>
          <w:divBdr>
            <w:top w:val="none" w:sz="0" w:space="0" w:color="auto"/>
            <w:left w:val="none" w:sz="0" w:space="0" w:color="auto"/>
            <w:bottom w:val="none" w:sz="0" w:space="0" w:color="auto"/>
            <w:right w:val="none" w:sz="0" w:space="0" w:color="auto"/>
          </w:divBdr>
        </w:div>
        <w:div w:id="1757748691">
          <w:marLeft w:val="1267"/>
          <w:marRight w:val="0"/>
          <w:marTop w:val="75"/>
          <w:marBottom w:val="0"/>
          <w:divBdr>
            <w:top w:val="none" w:sz="0" w:space="0" w:color="auto"/>
            <w:left w:val="none" w:sz="0" w:space="0" w:color="auto"/>
            <w:bottom w:val="none" w:sz="0" w:space="0" w:color="auto"/>
            <w:right w:val="none" w:sz="0" w:space="0" w:color="auto"/>
          </w:divBdr>
        </w:div>
        <w:div w:id="688406897">
          <w:marLeft w:val="1267"/>
          <w:marRight w:val="0"/>
          <w:marTop w:val="75"/>
          <w:marBottom w:val="0"/>
          <w:divBdr>
            <w:top w:val="none" w:sz="0" w:space="0" w:color="auto"/>
            <w:left w:val="none" w:sz="0" w:space="0" w:color="auto"/>
            <w:bottom w:val="none" w:sz="0" w:space="0" w:color="auto"/>
            <w:right w:val="none" w:sz="0" w:space="0" w:color="auto"/>
          </w:divBdr>
        </w:div>
        <w:div w:id="1773353333">
          <w:marLeft w:val="1267"/>
          <w:marRight w:val="0"/>
          <w:marTop w:val="75"/>
          <w:marBottom w:val="0"/>
          <w:divBdr>
            <w:top w:val="none" w:sz="0" w:space="0" w:color="auto"/>
            <w:left w:val="none" w:sz="0" w:space="0" w:color="auto"/>
            <w:bottom w:val="none" w:sz="0" w:space="0" w:color="auto"/>
            <w:right w:val="none" w:sz="0" w:space="0" w:color="auto"/>
          </w:divBdr>
        </w:div>
      </w:divsChild>
    </w:div>
    <w:div w:id="1729036360">
      <w:bodyDiv w:val="1"/>
      <w:marLeft w:val="0"/>
      <w:marRight w:val="0"/>
      <w:marTop w:val="0"/>
      <w:marBottom w:val="0"/>
      <w:divBdr>
        <w:top w:val="none" w:sz="0" w:space="0" w:color="auto"/>
        <w:left w:val="none" w:sz="0" w:space="0" w:color="auto"/>
        <w:bottom w:val="none" w:sz="0" w:space="0" w:color="auto"/>
        <w:right w:val="none" w:sz="0" w:space="0" w:color="auto"/>
      </w:divBdr>
    </w:div>
    <w:div w:id="1732381103">
      <w:bodyDiv w:val="1"/>
      <w:marLeft w:val="0"/>
      <w:marRight w:val="0"/>
      <w:marTop w:val="0"/>
      <w:marBottom w:val="0"/>
      <w:divBdr>
        <w:top w:val="none" w:sz="0" w:space="0" w:color="auto"/>
        <w:left w:val="none" w:sz="0" w:space="0" w:color="auto"/>
        <w:bottom w:val="none" w:sz="0" w:space="0" w:color="auto"/>
        <w:right w:val="none" w:sz="0" w:space="0" w:color="auto"/>
      </w:divBdr>
    </w:div>
    <w:div w:id="1734235530">
      <w:bodyDiv w:val="1"/>
      <w:marLeft w:val="0"/>
      <w:marRight w:val="0"/>
      <w:marTop w:val="0"/>
      <w:marBottom w:val="0"/>
      <w:divBdr>
        <w:top w:val="none" w:sz="0" w:space="0" w:color="auto"/>
        <w:left w:val="none" w:sz="0" w:space="0" w:color="auto"/>
        <w:bottom w:val="none" w:sz="0" w:space="0" w:color="auto"/>
        <w:right w:val="none" w:sz="0" w:space="0" w:color="auto"/>
      </w:divBdr>
    </w:div>
    <w:div w:id="1780562865">
      <w:bodyDiv w:val="1"/>
      <w:marLeft w:val="0"/>
      <w:marRight w:val="0"/>
      <w:marTop w:val="0"/>
      <w:marBottom w:val="0"/>
      <w:divBdr>
        <w:top w:val="none" w:sz="0" w:space="0" w:color="auto"/>
        <w:left w:val="none" w:sz="0" w:space="0" w:color="auto"/>
        <w:bottom w:val="none" w:sz="0" w:space="0" w:color="auto"/>
        <w:right w:val="none" w:sz="0" w:space="0" w:color="auto"/>
      </w:divBdr>
    </w:div>
    <w:div w:id="1796873026">
      <w:bodyDiv w:val="1"/>
      <w:marLeft w:val="0"/>
      <w:marRight w:val="0"/>
      <w:marTop w:val="0"/>
      <w:marBottom w:val="0"/>
      <w:divBdr>
        <w:top w:val="none" w:sz="0" w:space="0" w:color="auto"/>
        <w:left w:val="none" w:sz="0" w:space="0" w:color="auto"/>
        <w:bottom w:val="none" w:sz="0" w:space="0" w:color="auto"/>
        <w:right w:val="none" w:sz="0" w:space="0" w:color="auto"/>
      </w:divBdr>
      <w:divsChild>
        <w:div w:id="317195844">
          <w:marLeft w:val="274"/>
          <w:marRight w:val="0"/>
          <w:marTop w:val="150"/>
          <w:marBottom w:val="0"/>
          <w:divBdr>
            <w:top w:val="none" w:sz="0" w:space="0" w:color="auto"/>
            <w:left w:val="none" w:sz="0" w:space="0" w:color="auto"/>
            <w:bottom w:val="none" w:sz="0" w:space="0" w:color="auto"/>
            <w:right w:val="none" w:sz="0" w:space="0" w:color="auto"/>
          </w:divBdr>
        </w:div>
        <w:div w:id="1208183384">
          <w:marLeft w:val="274"/>
          <w:marRight w:val="0"/>
          <w:marTop w:val="150"/>
          <w:marBottom w:val="0"/>
          <w:divBdr>
            <w:top w:val="none" w:sz="0" w:space="0" w:color="auto"/>
            <w:left w:val="none" w:sz="0" w:space="0" w:color="auto"/>
            <w:bottom w:val="none" w:sz="0" w:space="0" w:color="auto"/>
            <w:right w:val="none" w:sz="0" w:space="0" w:color="auto"/>
          </w:divBdr>
        </w:div>
      </w:divsChild>
    </w:div>
    <w:div w:id="1812211769">
      <w:bodyDiv w:val="1"/>
      <w:marLeft w:val="0"/>
      <w:marRight w:val="0"/>
      <w:marTop w:val="0"/>
      <w:marBottom w:val="0"/>
      <w:divBdr>
        <w:top w:val="none" w:sz="0" w:space="0" w:color="auto"/>
        <w:left w:val="none" w:sz="0" w:space="0" w:color="auto"/>
        <w:bottom w:val="none" w:sz="0" w:space="0" w:color="auto"/>
        <w:right w:val="none" w:sz="0" w:space="0" w:color="auto"/>
      </w:divBdr>
    </w:div>
    <w:div w:id="1833762958">
      <w:bodyDiv w:val="1"/>
      <w:marLeft w:val="0"/>
      <w:marRight w:val="0"/>
      <w:marTop w:val="0"/>
      <w:marBottom w:val="0"/>
      <w:divBdr>
        <w:top w:val="none" w:sz="0" w:space="0" w:color="auto"/>
        <w:left w:val="none" w:sz="0" w:space="0" w:color="auto"/>
        <w:bottom w:val="none" w:sz="0" w:space="0" w:color="auto"/>
        <w:right w:val="none" w:sz="0" w:space="0" w:color="auto"/>
      </w:divBdr>
    </w:div>
    <w:div w:id="1849252450">
      <w:bodyDiv w:val="1"/>
      <w:marLeft w:val="0"/>
      <w:marRight w:val="0"/>
      <w:marTop w:val="0"/>
      <w:marBottom w:val="0"/>
      <w:divBdr>
        <w:top w:val="none" w:sz="0" w:space="0" w:color="auto"/>
        <w:left w:val="none" w:sz="0" w:space="0" w:color="auto"/>
        <w:bottom w:val="none" w:sz="0" w:space="0" w:color="auto"/>
        <w:right w:val="none" w:sz="0" w:space="0" w:color="auto"/>
      </w:divBdr>
    </w:div>
    <w:div w:id="1851291421">
      <w:bodyDiv w:val="1"/>
      <w:marLeft w:val="0"/>
      <w:marRight w:val="0"/>
      <w:marTop w:val="0"/>
      <w:marBottom w:val="0"/>
      <w:divBdr>
        <w:top w:val="none" w:sz="0" w:space="0" w:color="auto"/>
        <w:left w:val="none" w:sz="0" w:space="0" w:color="auto"/>
        <w:bottom w:val="none" w:sz="0" w:space="0" w:color="auto"/>
        <w:right w:val="none" w:sz="0" w:space="0" w:color="auto"/>
      </w:divBdr>
    </w:div>
    <w:div w:id="1886136865">
      <w:bodyDiv w:val="1"/>
      <w:marLeft w:val="0"/>
      <w:marRight w:val="0"/>
      <w:marTop w:val="0"/>
      <w:marBottom w:val="0"/>
      <w:divBdr>
        <w:top w:val="none" w:sz="0" w:space="0" w:color="auto"/>
        <w:left w:val="none" w:sz="0" w:space="0" w:color="auto"/>
        <w:bottom w:val="none" w:sz="0" w:space="0" w:color="auto"/>
        <w:right w:val="none" w:sz="0" w:space="0" w:color="auto"/>
      </w:divBdr>
    </w:div>
    <w:div w:id="1889798263">
      <w:bodyDiv w:val="1"/>
      <w:marLeft w:val="0"/>
      <w:marRight w:val="0"/>
      <w:marTop w:val="0"/>
      <w:marBottom w:val="0"/>
      <w:divBdr>
        <w:top w:val="none" w:sz="0" w:space="0" w:color="auto"/>
        <w:left w:val="none" w:sz="0" w:space="0" w:color="auto"/>
        <w:bottom w:val="none" w:sz="0" w:space="0" w:color="auto"/>
        <w:right w:val="none" w:sz="0" w:space="0" w:color="auto"/>
      </w:divBdr>
      <w:divsChild>
        <w:div w:id="411317541">
          <w:marLeft w:val="1267"/>
          <w:marRight w:val="0"/>
          <w:marTop w:val="75"/>
          <w:marBottom w:val="0"/>
          <w:divBdr>
            <w:top w:val="none" w:sz="0" w:space="0" w:color="auto"/>
            <w:left w:val="none" w:sz="0" w:space="0" w:color="auto"/>
            <w:bottom w:val="none" w:sz="0" w:space="0" w:color="auto"/>
            <w:right w:val="none" w:sz="0" w:space="0" w:color="auto"/>
          </w:divBdr>
        </w:div>
      </w:divsChild>
    </w:div>
    <w:div w:id="1922174711">
      <w:bodyDiv w:val="1"/>
      <w:marLeft w:val="0"/>
      <w:marRight w:val="0"/>
      <w:marTop w:val="0"/>
      <w:marBottom w:val="0"/>
      <w:divBdr>
        <w:top w:val="none" w:sz="0" w:space="0" w:color="auto"/>
        <w:left w:val="none" w:sz="0" w:space="0" w:color="auto"/>
        <w:bottom w:val="none" w:sz="0" w:space="0" w:color="auto"/>
        <w:right w:val="none" w:sz="0" w:space="0" w:color="auto"/>
      </w:divBdr>
    </w:div>
    <w:div w:id="1926763759">
      <w:bodyDiv w:val="1"/>
      <w:marLeft w:val="0"/>
      <w:marRight w:val="0"/>
      <w:marTop w:val="0"/>
      <w:marBottom w:val="0"/>
      <w:divBdr>
        <w:top w:val="none" w:sz="0" w:space="0" w:color="auto"/>
        <w:left w:val="none" w:sz="0" w:space="0" w:color="auto"/>
        <w:bottom w:val="none" w:sz="0" w:space="0" w:color="auto"/>
        <w:right w:val="none" w:sz="0" w:space="0" w:color="auto"/>
      </w:divBdr>
    </w:div>
    <w:div w:id="1962876410">
      <w:bodyDiv w:val="1"/>
      <w:marLeft w:val="0"/>
      <w:marRight w:val="0"/>
      <w:marTop w:val="0"/>
      <w:marBottom w:val="0"/>
      <w:divBdr>
        <w:top w:val="none" w:sz="0" w:space="0" w:color="auto"/>
        <w:left w:val="none" w:sz="0" w:space="0" w:color="auto"/>
        <w:bottom w:val="none" w:sz="0" w:space="0" w:color="auto"/>
        <w:right w:val="none" w:sz="0" w:space="0" w:color="auto"/>
      </w:divBdr>
    </w:div>
    <w:div w:id="1993751691">
      <w:bodyDiv w:val="1"/>
      <w:marLeft w:val="0"/>
      <w:marRight w:val="0"/>
      <w:marTop w:val="0"/>
      <w:marBottom w:val="0"/>
      <w:divBdr>
        <w:top w:val="none" w:sz="0" w:space="0" w:color="auto"/>
        <w:left w:val="none" w:sz="0" w:space="0" w:color="auto"/>
        <w:bottom w:val="none" w:sz="0" w:space="0" w:color="auto"/>
        <w:right w:val="none" w:sz="0" w:space="0" w:color="auto"/>
      </w:divBdr>
    </w:div>
    <w:div w:id="2044090995">
      <w:bodyDiv w:val="1"/>
      <w:marLeft w:val="0"/>
      <w:marRight w:val="0"/>
      <w:marTop w:val="0"/>
      <w:marBottom w:val="0"/>
      <w:divBdr>
        <w:top w:val="none" w:sz="0" w:space="0" w:color="auto"/>
        <w:left w:val="none" w:sz="0" w:space="0" w:color="auto"/>
        <w:bottom w:val="none" w:sz="0" w:space="0" w:color="auto"/>
        <w:right w:val="none" w:sz="0" w:space="0" w:color="auto"/>
      </w:divBdr>
    </w:div>
    <w:div w:id="2089225632">
      <w:bodyDiv w:val="1"/>
      <w:marLeft w:val="0"/>
      <w:marRight w:val="0"/>
      <w:marTop w:val="0"/>
      <w:marBottom w:val="0"/>
      <w:divBdr>
        <w:top w:val="none" w:sz="0" w:space="0" w:color="auto"/>
        <w:left w:val="none" w:sz="0" w:space="0" w:color="auto"/>
        <w:bottom w:val="none" w:sz="0" w:space="0" w:color="auto"/>
        <w:right w:val="none" w:sz="0" w:space="0" w:color="auto"/>
      </w:divBdr>
      <w:divsChild>
        <w:div w:id="13115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1505238">
      <w:bodyDiv w:val="1"/>
      <w:marLeft w:val="0"/>
      <w:marRight w:val="0"/>
      <w:marTop w:val="0"/>
      <w:marBottom w:val="0"/>
      <w:divBdr>
        <w:top w:val="none" w:sz="0" w:space="0" w:color="auto"/>
        <w:left w:val="none" w:sz="0" w:space="0" w:color="auto"/>
        <w:bottom w:val="none" w:sz="0" w:space="0" w:color="auto"/>
        <w:right w:val="none" w:sz="0" w:space="0" w:color="auto"/>
      </w:divBdr>
      <w:divsChild>
        <w:div w:id="550461442">
          <w:marLeft w:val="274"/>
          <w:marRight w:val="0"/>
          <w:marTop w:val="150"/>
          <w:marBottom w:val="0"/>
          <w:divBdr>
            <w:top w:val="none" w:sz="0" w:space="0" w:color="auto"/>
            <w:left w:val="none" w:sz="0" w:space="0" w:color="auto"/>
            <w:bottom w:val="none" w:sz="0" w:space="0" w:color="auto"/>
            <w:right w:val="none" w:sz="0" w:space="0" w:color="auto"/>
          </w:divBdr>
        </w:div>
        <w:div w:id="6948654">
          <w:marLeft w:val="274"/>
          <w:marRight w:val="0"/>
          <w:marTop w:val="150"/>
          <w:marBottom w:val="0"/>
          <w:divBdr>
            <w:top w:val="none" w:sz="0" w:space="0" w:color="auto"/>
            <w:left w:val="none" w:sz="0" w:space="0" w:color="auto"/>
            <w:bottom w:val="none" w:sz="0" w:space="0" w:color="auto"/>
            <w:right w:val="none" w:sz="0" w:space="0" w:color="auto"/>
          </w:divBdr>
        </w:div>
      </w:divsChild>
    </w:div>
    <w:div w:id="21407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amt.edu.au/content/download/21439/285074/file/tdt_MC_mardjetko1.pdf" TargetMode="Externa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vimeo.com/65120386" TargetMode="External"/><Relationship Id="rId34" Type="http://schemas.openxmlformats.org/officeDocument/2006/relationships/image" Target="media/image16.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topdrawer.aamt.edu.au/Patterns" TargetMode="External"/><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pdrawer.aamt.edu.au/Mental-computation"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hyperlink" Target="http://www.australiancurriculum.edu.au/Mathematics/Curriculum/F-10"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youcubed.org/tasks/how-close-to-100/" TargetMode="External"/><Relationship Id="rId36" Type="http://schemas.openxmlformats.org/officeDocument/2006/relationships/hyperlink" Target="https://www.acer.org/pasa/about" TargetMode="External"/><Relationship Id="rId10" Type="http://schemas.openxmlformats.org/officeDocument/2006/relationships/hyperlink" Target="http://topdrawer.aamt.edu.au/content/download/21448/285168/file/tdt_MC_blankmultiplicationfactgrid.pdf" TargetMode="External"/><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opdrawer.aamt.edu.au" TargetMode="External"/><Relationship Id="rId14" Type="http://schemas.openxmlformats.org/officeDocument/2006/relationships/hyperlink" Target="http://topdrawer.aamt.edu.au/content/download/21448/285168/file/tdt_MC_blankmultiplicationfactgrid.pdf" TargetMode="External"/><Relationship Id="rId22" Type="http://schemas.openxmlformats.org/officeDocument/2006/relationships/hyperlink" Target="http://topdrawer.aamt.edu.au/content/download/21538/285955/file/tdt_MC_maskedcollections_movie_script.pdf" TargetMode="External"/><Relationship Id="rId27" Type="http://schemas.openxmlformats.org/officeDocument/2006/relationships/hyperlink" Target="http://www.education.vic.gov.au/Documents/school/teachers/teachingresources/discipline/maths/assessment/multiplicationtoss.pdf" TargetMode="External"/><Relationship Id="rId30" Type="http://schemas.openxmlformats.org/officeDocument/2006/relationships/hyperlink" Target="http://topdrawer.aamt.edu.au/Mental-computation/Activities/What-do-I-know" TargetMode="External"/><Relationship Id="rId35" Type="http://schemas.openxmlformats.org/officeDocument/2006/relationships/image" Target="media/image17.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dimensions.aamt.edu.au/" TargetMode="External"/><Relationship Id="rId1" Type="http://schemas.openxmlformats.org/officeDocument/2006/relationships/hyperlink" Target="http://creativecommons.org/licenses/by-nc-sa/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dimensions.aamt.edu.au/" TargetMode="External"/><Relationship Id="rId1"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158A69-08E7-477A-9FD0-9AB5474EA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11</Pages>
  <Words>2196</Words>
  <Characters>12521</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About this module</vt:lpstr>
      <vt:lpstr>Background</vt:lpstr>
      <vt:lpstr>Resources</vt:lpstr>
      <vt:lpstr>Slide 2: The modules in this PL</vt:lpstr>
      <vt:lpstr>Slides 4 &amp; 5: Generalising patterns and relationships</vt:lpstr>
      <vt:lpstr>Slides 6-8: Activity: Properties of operations</vt:lpstr>
      <vt:lpstr>/Slides 9 &amp; 10: Commutative property</vt:lpstr>
      <vt:lpstr>Slide 11: Video: Masked collections</vt:lpstr>
      <vt:lpstr>Slide 12: Commutative property for multiplication</vt:lpstr>
      <vt:lpstr/>
      <vt:lpstr>Slides 13 – 19:  How many marbles?</vt:lpstr>
      <vt:lpstr>Slide 20: Commutative property for multiplication using arrays</vt:lpstr>
      <vt:lpstr>/Slides 21-25: Activity: What do I know?</vt:lpstr>
      <vt:lpstr>/Slide 26: Associative property of addition and multiplication</vt:lpstr>
      <vt:lpstr>/Slide 27: Distributive property of multiplication</vt:lpstr>
      <vt:lpstr>Slides 28-45: Distributive property of multiplication</vt:lpstr>
      <vt:lpstr>//Slide 46: Distributive property</vt:lpstr>
      <vt:lpstr>/Slides 47-49: Inverse operations</vt:lpstr>
      <vt:lpstr>Slides 50-52: Pattern and structure</vt:lpstr>
      <vt:lpstr>Slide 53: Further links to patterns</vt:lpstr>
    </vt:vector>
  </TitlesOfParts>
  <Company/>
  <LinksUpToDate>false</LinksUpToDate>
  <CharactersWithSpaces>14688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Manuel</dc:creator>
  <cp:keywords/>
  <dc:description/>
  <cp:lastModifiedBy>Ann Ruckert</cp:lastModifiedBy>
  <cp:revision>12</cp:revision>
  <cp:lastPrinted>2016-10-21T01:58:00Z</cp:lastPrinted>
  <dcterms:created xsi:type="dcterms:W3CDTF">2017-12-18T00:19:00Z</dcterms:created>
  <dcterms:modified xsi:type="dcterms:W3CDTF">2018-01-12T02:47:00Z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