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F560D0" w14:textId="666F1E8F" w:rsidR="008F17C5" w:rsidRPr="008F17C5" w:rsidRDefault="008F17C5" w:rsidP="008F17C5">
      <w:pPr>
        <w:pStyle w:val="logo"/>
      </w:pPr>
      <w:bookmarkStart w:id="0" w:name="_Hlk482173942"/>
      <w:bookmarkEnd w:id="0"/>
      <w:r w:rsidRPr="008F17C5">
        <w:rPr>
          <w:lang w:val="en-GB" w:eastAsia="en-GB"/>
        </w:rPr>
        <w:drawing>
          <wp:inline distT="0" distB="0" distL="0" distR="0" wp14:anchorId="7A7ED2C6" wp14:editId="455E6168">
            <wp:extent cx="1817169" cy="1501140"/>
            <wp:effectExtent l="0" t="0" r="12065" b="0"/>
            <wp:docPr id="2" name="Picture 2" descr="../../Dimensions/logo/Dimension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ensions/logo/Dimensions_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7549" cy="1509715"/>
                    </a:xfrm>
                    <a:prstGeom prst="rect">
                      <a:avLst/>
                    </a:prstGeom>
                    <a:noFill/>
                    <a:ln>
                      <a:noFill/>
                    </a:ln>
                  </pic:spPr>
                </pic:pic>
              </a:graphicData>
            </a:graphic>
          </wp:inline>
        </w:drawing>
      </w:r>
    </w:p>
    <w:p w14:paraId="008FCFC0" w14:textId="170A8C55" w:rsidR="005E3B50" w:rsidRDefault="00163240" w:rsidP="005E3B50">
      <w:pPr>
        <w:pStyle w:val="Title"/>
      </w:pPr>
      <w:r>
        <w:t xml:space="preserve">Opening the Top Drawer </w:t>
      </w:r>
      <w:r w:rsidR="00D471F6">
        <w:t>to</w:t>
      </w:r>
      <w:r>
        <w:t xml:space="preserve"> </w:t>
      </w:r>
      <w:r w:rsidR="008E18C7">
        <w:t>m</w:t>
      </w:r>
      <w:r w:rsidR="0089140F">
        <w:t xml:space="preserve">ental </w:t>
      </w:r>
      <w:r w:rsidR="008E18C7">
        <w:t>c</w:t>
      </w:r>
      <w:r w:rsidR="0089140F">
        <w:t>omputation</w:t>
      </w:r>
    </w:p>
    <w:p w14:paraId="711D6721" w14:textId="7D8FC67B" w:rsidR="00CC45D1" w:rsidRDefault="00665F4A" w:rsidP="005E3B50">
      <w:pPr>
        <w:pStyle w:val="Title"/>
      </w:pPr>
      <w:r>
        <w:t xml:space="preserve">Module </w:t>
      </w:r>
      <w:r w:rsidR="00DD3EEE">
        <w:t>3</w:t>
      </w:r>
      <w:r w:rsidR="00163240">
        <w:t>:</w:t>
      </w:r>
      <w:r>
        <w:t xml:space="preserve"> </w:t>
      </w:r>
      <w:r w:rsidR="00DD3EEE">
        <w:t>Using manipulatives to support mental computation</w:t>
      </w:r>
    </w:p>
    <w:p w14:paraId="2821B777" w14:textId="46176C74" w:rsidR="007411E3" w:rsidRPr="00021DEE" w:rsidRDefault="00B51484" w:rsidP="006326F9">
      <w:pPr>
        <w:pStyle w:val="Subtitle"/>
      </w:pPr>
      <w:r>
        <w:t xml:space="preserve">Information for </w:t>
      </w:r>
      <w:r w:rsidR="00314811">
        <w:t>facilitators</w:t>
      </w:r>
    </w:p>
    <w:p w14:paraId="01508F4A" w14:textId="77777777" w:rsidR="004A6C59" w:rsidRDefault="004A6C59" w:rsidP="00B51484">
      <w:pPr>
        <w:spacing w:after="160"/>
        <w:rPr>
          <w:sz w:val="24"/>
          <w:szCs w:val="24"/>
        </w:rPr>
      </w:pPr>
      <w:r w:rsidRPr="004A6C59">
        <w:rPr>
          <w:i/>
          <w:sz w:val="24"/>
          <w:szCs w:val="24"/>
        </w:rPr>
        <w:t>Top Drawer Teachers</w:t>
      </w:r>
      <w:r>
        <w:rPr>
          <w:sz w:val="24"/>
          <w:szCs w:val="24"/>
        </w:rPr>
        <w:t xml:space="preserve"> (</w:t>
      </w:r>
      <w:hyperlink r:id="rId9" w:history="1">
        <w:r w:rsidRPr="00144C59">
          <w:rPr>
            <w:rStyle w:val="Hyperlink"/>
            <w:i/>
            <w:sz w:val="24"/>
            <w:szCs w:val="24"/>
          </w:rPr>
          <w:t>http://topdrawer.aamt.edu.au</w:t>
        </w:r>
      </w:hyperlink>
      <w:r>
        <w:rPr>
          <w:i/>
          <w:sz w:val="24"/>
          <w:szCs w:val="24"/>
        </w:rPr>
        <w:t xml:space="preserve">) </w:t>
      </w:r>
      <w:r w:rsidR="00282325" w:rsidRPr="00D33842">
        <w:rPr>
          <w:sz w:val="24"/>
          <w:szCs w:val="24"/>
        </w:rPr>
        <w:t xml:space="preserve">is a </w:t>
      </w:r>
      <w:r>
        <w:rPr>
          <w:sz w:val="24"/>
          <w:szCs w:val="24"/>
        </w:rPr>
        <w:t xml:space="preserve">web-based resource developed by the Australian Association of Mathematics Teachers in collaboration with Education Services Australia. </w:t>
      </w:r>
    </w:p>
    <w:p w14:paraId="09A1234D" w14:textId="1326FF3C" w:rsidR="00282325" w:rsidRPr="00D33842" w:rsidRDefault="004A6C59" w:rsidP="00B51484">
      <w:pPr>
        <w:spacing w:after="160"/>
        <w:rPr>
          <w:sz w:val="24"/>
          <w:szCs w:val="24"/>
        </w:rPr>
      </w:pPr>
      <w:r>
        <w:rPr>
          <w:sz w:val="24"/>
          <w:szCs w:val="24"/>
        </w:rPr>
        <w:t xml:space="preserve">The </w:t>
      </w:r>
      <w:r w:rsidR="0089140F">
        <w:rPr>
          <w:i/>
          <w:sz w:val="24"/>
          <w:szCs w:val="24"/>
        </w:rPr>
        <w:t>Mental Computation</w:t>
      </w:r>
      <w:r>
        <w:rPr>
          <w:sz w:val="24"/>
          <w:szCs w:val="24"/>
        </w:rPr>
        <w:t xml:space="preserve"> drawer is one of </w:t>
      </w:r>
      <w:r w:rsidR="00433950">
        <w:rPr>
          <w:sz w:val="24"/>
          <w:szCs w:val="24"/>
        </w:rPr>
        <w:t>six</w:t>
      </w:r>
      <w:r>
        <w:rPr>
          <w:sz w:val="24"/>
          <w:szCs w:val="24"/>
        </w:rPr>
        <w:t xml:space="preserve"> drawers which provide expert advice, teaching suggestions and classroom activities. </w:t>
      </w:r>
      <w:r w:rsidR="00C126C1">
        <w:rPr>
          <w:sz w:val="24"/>
          <w:szCs w:val="24"/>
        </w:rPr>
        <w:t xml:space="preserve">This module is a guide to </w:t>
      </w:r>
      <w:r w:rsidR="0089140F">
        <w:rPr>
          <w:sz w:val="24"/>
          <w:szCs w:val="24"/>
        </w:rPr>
        <w:t xml:space="preserve">the </w:t>
      </w:r>
      <w:r w:rsidR="008E18C7">
        <w:rPr>
          <w:sz w:val="24"/>
          <w:szCs w:val="24"/>
        </w:rPr>
        <w:t>use of manipulatives to support mental computation</w:t>
      </w:r>
      <w:bookmarkStart w:id="1" w:name="_GoBack"/>
      <w:bookmarkEnd w:id="1"/>
      <w:r w:rsidR="00C126C1">
        <w:rPr>
          <w:sz w:val="24"/>
          <w:szCs w:val="24"/>
        </w:rPr>
        <w:t>.</w:t>
      </w:r>
    </w:p>
    <w:p w14:paraId="2E9DB9BA" w14:textId="77777777" w:rsidR="00B51484" w:rsidRDefault="00B51484">
      <w:pPr>
        <w:spacing w:after="160"/>
        <w:rPr>
          <w:rFonts w:asciiTheme="majorHAnsi" w:eastAsiaTheme="majorEastAsia" w:hAnsiTheme="majorHAnsi" w:cstheme="majorBidi"/>
          <w:b/>
          <w:i/>
          <w:sz w:val="32"/>
        </w:rPr>
      </w:pPr>
      <w:r>
        <w:br w:type="page"/>
      </w:r>
    </w:p>
    <w:p w14:paraId="73EAE929" w14:textId="77777777" w:rsidR="00282325" w:rsidRPr="006326F9" w:rsidRDefault="00B51484" w:rsidP="006326F9">
      <w:pPr>
        <w:pStyle w:val="Heading1"/>
      </w:pPr>
      <w:r w:rsidRPr="006326F9">
        <w:lastRenderedPageBreak/>
        <w:t>About this module</w:t>
      </w:r>
    </w:p>
    <w:p w14:paraId="15FFCCDF" w14:textId="77777777" w:rsidR="006326F9" w:rsidRPr="006326F9" w:rsidRDefault="006326F9" w:rsidP="006326F9">
      <w:pPr>
        <w:rPr>
          <w:b/>
        </w:rPr>
      </w:pPr>
      <w:r w:rsidRPr="006326F9">
        <w:rPr>
          <w:b/>
        </w:rPr>
        <w:t>This resource was developed by</w:t>
      </w:r>
    </w:p>
    <w:p w14:paraId="11634DF9" w14:textId="485B5750" w:rsidR="006326F9" w:rsidRDefault="00EA4ABB" w:rsidP="006326F9">
      <w:r>
        <w:t>Ann Ruckert</w:t>
      </w:r>
    </w:p>
    <w:p w14:paraId="52B24D97" w14:textId="5B252008" w:rsidR="006326F9" w:rsidRDefault="00BE0DE6" w:rsidP="00B51484">
      <w:pPr>
        <w:rPr>
          <w:b/>
        </w:rPr>
      </w:pPr>
      <w:r w:rsidRPr="00BE0DE6">
        <w:rPr>
          <w:b/>
        </w:rPr>
        <w:t>It is suitable for</w:t>
      </w:r>
    </w:p>
    <w:p w14:paraId="3A4AC339" w14:textId="708A674D" w:rsidR="00BE0DE6" w:rsidRPr="00BE0DE6" w:rsidRDefault="00BE0DE6" w:rsidP="00B51484">
      <w:r>
        <w:t xml:space="preserve">Teachers of students in Years </w:t>
      </w:r>
      <w:r w:rsidR="0089140F">
        <w:t>2</w:t>
      </w:r>
      <w:r>
        <w:t xml:space="preserve"> to </w:t>
      </w:r>
      <w:r w:rsidR="0089140F">
        <w:t>6</w:t>
      </w:r>
    </w:p>
    <w:p w14:paraId="03B825FE" w14:textId="77777777" w:rsidR="00E77337" w:rsidRPr="00BE0DE6" w:rsidRDefault="00E77337" w:rsidP="00E77337">
      <w:pPr>
        <w:rPr>
          <w:b/>
        </w:rPr>
      </w:pPr>
      <w:r w:rsidRPr="00BE0DE6">
        <w:rPr>
          <w:b/>
        </w:rPr>
        <w:t>The resources for this module</w:t>
      </w:r>
      <w:r>
        <w:rPr>
          <w:b/>
        </w:rPr>
        <w:t xml:space="preserve"> available on </w:t>
      </w:r>
      <w:r w:rsidRPr="001A6917">
        <w:rPr>
          <w:b/>
          <w:i/>
        </w:rPr>
        <w:t>Dimensions</w:t>
      </w:r>
      <w:r w:rsidRPr="00BE0DE6">
        <w:rPr>
          <w:b/>
        </w:rPr>
        <w:t xml:space="preserve"> include</w:t>
      </w:r>
    </w:p>
    <w:p w14:paraId="5E55533D" w14:textId="340B8B44" w:rsidR="00C126C1" w:rsidRDefault="00C126C1" w:rsidP="005C058C">
      <w:pPr>
        <w:spacing w:after="60"/>
        <w:ind w:left="567"/>
      </w:pPr>
      <w:r>
        <w:t>Facilitator notes</w:t>
      </w:r>
    </w:p>
    <w:p w14:paraId="0A673291" w14:textId="59021F00" w:rsidR="00C126C1" w:rsidRDefault="00C126C1" w:rsidP="005C058C">
      <w:pPr>
        <w:spacing w:after="60"/>
        <w:ind w:left="567"/>
      </w:pPr>
      <w:r>
        <w:t>Session slideshow (available as a PowerPoint and a PDF)</w:t>
      </w:r>
    </w:p>
    <w:p w14:paraId="39EA7816" w14:textId="6262189E" w:rsidR="00C126C1" w:rsidRDefault="00C126C1" w:rsidP="005C058C">
      <w:pPr>
        <w:spacing w:after="60"/>
        <w:ind w:left="567"/>
      </w:pPr>
      <w:r>
        <w:t xml:space="preserve">Download 1: </w:t>
      </w:r>
      <w:r w:rsidR="00935A66" w:rsidRPr="00935A66">
        <w:rPr>
          <w:b/>
        </w:rPr>
        <w:t>Pre-reading</w:t>
      </w:r>
      <w:r w:rsidR="00935A66">
        <w:t xml:space="preserve">: </w:t>
      </w:r>
      <w:proofErr w:type="spellStart"/>
      <w:r w:rsidR="00405650" w:rsidRPr="00405650">
        <w:t>Heirdsfield</w:t>
      </w:r>
      <w:proofErr w:type="spellEnd"/>
      <w:r w:rsidR="00405650" w:rsidRPr="00405650">
        <w:t xml:space="preserve">, A. (2002). Mental Methods Moving Along </w:t>
      </w:r>
      <w:r w:rsidR="00405650" w:rsidRPr="00405650">
        <w:rPr>
          <w:i/>
          <w:iCs/>
        </w:rPr>
        <w:t>Australian Primary Mathematics Classroom</w:t>
      </w:r>
      <w:r w:rsidR="00405650" w:rsidRPr="00405650">
        <w:t>, 7 (1), 4-8</w:t>
      </w:r>
    </w:p>
    <w:p w14:paraId="50D887D0" w14:textId="5D44DEC5" w:rsidR="005C0D0A" w:rsidRPr="00A94C03" w:rsidRDefault="00632964" w:rsidP="00632964">
      <w:pPr>
        <w:ind w:left="567"/>
        <w:rPr>
          <w:rFonts w:cs="Arial"/>
          <w:color w:val="231F20"/>
          <w:szCs w:val="22"/>
        </w:rPr>
      </w:pPr>
      <w:r>
        <w:rPr>
          <w:szCs w:val="22"/>
        </w:rPr>
        <w:t xml:space="preserve">Download 2: </w:t>
      </w:r>
      <w:r w:rsidR="005C0D0A" w:rsidRPr="00A94C03">
        <w:rPr>
          <w:szCs w:val="22"/>
        </w:rPr>
        <w:t xml:space="preserve">1 to 100 </w:t>
      </w:r>
      <w:proofErr w:type="gramStart"/>
      <w:r w:rsidR="005C0D0A" w:rsidRPr="00A94C03">
        <w:rPr>
          <w:szCs w:val="22"/>
        </w:rPr>
        <w:t>grid</w:t>
      </w:r>
      <w:proofErr w:type="gramEnd"/>
      <w:r w:rsidR="005C0D0A">
        <w:rPr>
          <w:szCs w:val="22"/>
        </w:rPr>
        <w:t xml:space="preserve">: </w:t>
      </w:r>
      <w:r w:rsidR="005C0D0A" w:rsidRPr="00A94C03">
        <w:rPr>
          <w:szCs w:val="22"/>
        </w:rPr>
        <w:t>Chart showing numbers from 1–100 arranged in rows of 10.</w:t>
      </w:r>
      <w:r w:rsidR="005C0D0A">
        <w:rPr>
          <w:szCs w:val="22"/>
        </w:rPr>
        <w:t xml:space="preserve"> </w:t>
      </w:r>
      <w:hyperlink r:id="rId10" w:history="1">
        <w:r w:rsidR="005C0D0A" w:rsidRPr="00A94C03">
          <w:rPr>
            <w:rStyle w:val="Hyperlink"/>
            <w:rFonts w:cs="Arial"/>
            <w:color w:val="007CC2"/>
            <w:szCs w:val="22"/>
          </w:rPr>
          <w:t>tdt_MC_1to100grid.pdf</w:t>
        </w:r>
      </w:hyperlink>
      <w:r w:rsidR="005C0D0A">
        <w:rPr>
          <w:rFonts w:cs="Arial"/>
          <w:color w:val="231F20"/>
          <w:szCs w:val="22"/>
        </w:rPr>
        <w:t xml:space="preserve"> </w:t>
      </w:r>
      <w:r w:rsidR="005C0D0A" w:rsidRPr="00A94C03">
        <w:rPr>
          <w:rFonts w:cs="Arial"/>
          <w:color w:val="231F20"/>
          <w:szCs w:val="22"/>
        </w:rPr>
        <w:t>(one per participant)</w:t>
      </w:r>
    </w:p>
    <w:p w14:paraId="1DDF101B" w14:textId="198872FF" w:rsidR="005C0D0A" w:rsidRPr="00B9666C" w:rsidRDefault="00632964" w:rsidP="00632964">
      <w:pPr>
        <w:ind w:left="567"/>
        <w:rPr>
          <w:rFonts w:cs="Arial"/>
          <w:color w:val="231F20"/>
          <w:szCs w:val="22"/>
        </w:rPr>
      </w:pPr>
      <w:r>
        <w:rPr>
          <w:szCs w:val="22"/>
        </w:rPr>
        <w:t xml:space="preserve">Download 3: </w:t>
      </w:r>
      <w:r w:rsidR="005C0D0A" w:rsidRPr="00A94C03">
        <w:rPr>
          <w:szCs w:val="22"/>
        </w:rPr>
        <w:t>Multiplication fact grid</w:t>
      </w:r>
      <w:r w:rsidR="005C0D0A">
        <w:rPr>
          <w:szCs w:val="22"/>
        </w:rPr>
        <w:t xml:space="preserve">: </w:t>
      </w:r>
      <w:r w:rsidR="005C0D0A" w:rsidRPr="00A94C03">
        <w:rPr>
          <w:szCs w:val="22"/>
        </w:rPr>
        <w:t>Table showing numbers from 0–100 arranged in rows of 10.</w:t>
      </w:r>
      <w:r w:rsidR="005C0D0A">
        <w:rPr>
          <w:szCs w:val="22"/>
        </w:rPr>
        <w:t xml:space="preserve"> </w:t>
      </w:r>
      <w:hyperlink r:id="rId11" w:history="1">
        <w:r w:rsidR="005C0D0A" w:rsidRPr="00B9666C">
          <w:rPr>
            <w:rStyle w:val="Hyperlink"/>
            <w:rFonts w:cs="Arial"/>
            <w:color w:val="007CC2"/>
            <w:szCs w:val="22"/>
          </w:rPr>
          <w:t>tdt_MC_multiplicationfactgrid.pdf</w:t>
        </w:r>
      </w:hyperlink>
      <w:r w:rsidR="005C0D0A">
        <w:rPr>
          <w:rFonts w:cs="Arial"/>
          <w:color w:val="231F20"/>
          <w:szCs w:val="22"/>
        </w:rPr>
        <w:t xml:space="preserve"> </w:t>
      </w:r>
      <w:r w:rsidR="005C0D0A" w:rsidRPr="00A94C03">
        <w:rPr>
          <w:rFonts w:cs="Arial"/>
          <w:color w:val="231F20"/>
          <w:szCs w:val="22"/>
        </w:rPr>
        <w:t>(one per participant)</w:t>
      </w:r>
    </w:p>
    <w:p w14:paraId="6857472D" w14:textId="20334404" w:rsidR="005C0D0A" w:rsidRDefault="00632964" w:rsidP="00632964">
      <w:pPr>
        <w:pStyle w:val="NormalWeb"/>
        <w:shd w:val="clear" w:color="auto" w:fill="FFFFFF"/>
        <w:spacing w:before="120" w:beforeAutospacing="0" w:after="120" w:afterAutospacing="0" w:line="300" w:lineRule="atLeast"/>
        <w:ind w:left="567"/>
      </w:pPr>
      <w:r>
        <w:rPr>
          <w:rFonts w:asciiTheme="minorHAnsi" w:hAnsiTheme="minorHAnsi"/>
          <w:sz w:val="22"/>
          <w:szCs w:val="22"/>
        </w:rPr>
        <w:t xml:space="preserve">Download 4: </w:t>
      </w:r>
      <w:r w:rsidR="005C0D0A" w:rsidRPr="00B9666C">
        <w:rPr>
          <w:rFonts w:asciiTheme="minorHAnsi" w:hAnsiTheme="minorHAnsi"/>
          <w:sz w:val="22"/>
          <w:szCs w:val="22"/>
        </w:rPr>
        <w:t xml:space="preserve">Blank multiplication fact grid - 10 by 10 grid with numerals 1–10 along the first row and first column. </w:t>
      </w:r>
      <w:hyperlink r:id="rId12" w:history="1">
        <w:r w:rsidR="005C0D0A" w:rsidRPr="00B9666C">
          <w:rPr>
            <w:rFonts w:asciiTheme="minorHAnsi" w:hAnsiTheme="minorHAnsi"/>
            <w:color w:val="0033CC"/>
            <w:sz w:val="22"/>
            <w:szCs w:val="22"/>
            <w:u w:val="single"/>
          </w:rPr>
          <w:t>tdt_MC_blankmultiplicationfactgrid.pdf</w:t>
        </w:r>
      </w:hyperlink>
      <w:r w:rsidR="005C0D0A" w:rsidRPr="00B9666C">
        <w:rPr>
          <w:rFonts w:asciiTheme="minorHAnsi" w:hAnsiTheme="minorHAnsi"/>
          <w:sz w:val="22"/>
          <w:szCs w:val="22"/>
        </w:rPr>
        <w:t xml:space="preserve"> (one per participant)</w:t>
      </w:r>
    </w:p>
    <w:p w14:paraId="421F3E27" w14:textId="43A02D4B" w:rsidR="00BE0DE6" w:rsidRDefault="00BE0DE6" w:rsidP="00BE0DE6">
      <w:pPr>
        <w:rPr>
          <w:b/>
        </w:rPr>
      </w:pPr>
      <w:r w:rsidRPr="00BE0DE6">
        <w:rPr>
          <w:b/>
        </w:rPr>
        <w:t>This module is</w:t>
      </w:r>
    </w:p>
    <w:p w14:paraId="6B405E15" w14:textId="7810925F" w:rsidR="0082230C" w:rsidRDefault="0082230C" w:rsidP="00A82CF4">
      <w:pPr>
        <w:spacing w:after="0"/>
        <w:ind w:left="567"/>
      </w:pPr>
      <w:r w:rsidRPr="0082230C">
        <w:t xml:space="preserve">The </w:t>
      </w:r>
      <w:r w:rsidR="00E77337">
        <w:t>third</w:t>
      </w:r>
      <w:r w:rsidRPr="0082230C">
        <w:t xml:space="preserve"> in a series of </w:t>
      </w:r>
      <w:r w:rsidR="00405650">
        <w:t>three</w:t>
      </w:r>
      <w:r w:rsidRPr="0082230C">
        <w:t xml:space="preserve"> modules on </w:t>
      </w:r>
      <w:r w:rsidR="00286D2C">
        <w:t>Mental Computation</w:t>
      </w:r>
    </w:p>
    <w:p w14:paraId="434E16C7" w14:textId="19184085" w:rsidR="0082230C" w:rsidRPr="0082230C" w:rsidRDefault="00DB4CC8" w:rsidP="0082230C">
      <w:pPr>
        <w:ind w:left="567"/>
      </w:pPr>
      <w:r>
        <w:t xml:space="preserve">Designed to take </w:t>
      </w:r>
      <w:r w:rsidR="00286D2C">
        <w:t>approximately</w:t>
      </w:r>
      <w:r w:rsidR="0082230C">
        <w:t xml:space="preserve"> </w:t>
      </w:r>
      <w:r w:rsidR="00EA4ABB">
        <w:t>6</w:t>
      </w:r>
      <w:r w:rsidR="0082230C">
        <w:t>0 minutes</w:t>
      </w:r>
    </w:p>
    <w:p w14:paraId="712E7612" w14:textId="71E0F75C" w:rsidR="0038625A" w:rsidRDefault="0038625A" w:rsidP="0082230C">
      <w:pPr>
        <w:rPr>
          <w:b/>
        </w:rPr>
      </w:pPr>
      <w:r>
        <w:rPr>
          <w:b/>
        </w:rPr>
        <w:t>Learning outcomes</w:t>
      </w:r>
      <w:r w:rsidR="00314811">
        <w:rPr>
          <w:b/>
        </w:rPr>
        <w:t xml:space="preserve"> (also addressed in Slide 3)</w:t>
      </w:r>
    </w:p>
    <w:p w14:paraId="1E749491" w14:textId="0FDF61C3" w:rsidR="0038625A" w:rsidRDefault="00314811" w:rsidP="0038625A">
      <w:pPr>
        <w:ind w:left="567"/>
      </w:pPr>
      <w:r>
        <w:t xml:space="preserve">Participants </w:t>
      </w:r>
      <w:r w:rsidR="001F79FA">
        <w:t>should be able to:</w:t>
      </w:r>
    </w:p>
    <w:p w14:paraId="07B627AC" w14:textId="12D45121" w:rsidR="001F79FA" w:rsidRPr="00405650" w:rsidRDefault="00466101" w:rsidP="00405650">
      <w:pPr>
        <w:numPr>
          <w:ilvl w:val="0"/>
          <w:numId w:val="3"/>
        </w:numPr>
        <w:tabs>
          <w:tab w:val="clear" w:pos="720"/>
        </w:tabs>
        <w:ind w:left="993"/>
        <w:rPr>
          <w:lang w:val="en-AU"/>
        </w:rPr>
      </w:pPr>
      <w:r w:rsidRPr="00405650">
        <w:rPr>
          <w:lang w:val="en-AU"/>
        </w:rPr>
        <w:t>Describe how manipulatives and representations can be used to support mental computation.</w:t>
      </w:r>
    </w:p>
    <w:p w14:paraId="6932BE2A" w14:textId="2904B154" w:rsidR="0082230C" w:rsidRPr="0082230C" w:rsidRDefault="0082230C" w:rsidP="0082230C">
      <w:pPr>
        <w:rPr>
          <w:b/>
        </w:rPr>
      </w:pPr>
      <w:r w:rsidRPr="0082230C">
        <w:rPr>
          <w:b/>
        </w:rPr>
        <w:t>AITSL Standards addressed</w:t>
      </w:r>
      <w:r w:rsidR="00314811">
        <w:rPr>
          <w:b/>
        </w:rPr>
        <w:t xml:space="preserve"> </w:t>
      </w:r>
    </w:p>
    <w:p w14:paraId="5AB638BC" w14:textId="0CF3A9C3" w:rsidR="0082230C" w:rsidRPr="0082230C" w:rsidRDefault="0082230C" w:rsidP="00A82CF4">
      <w:pPr>
        <w:spacing w:after="0"/>
      </w:pPr>
      <w:r w:rsidRPr="0082230C">
        <w:rPr>
          <w:bCs/>
        </w:rPr>
        <w:t>Standard 1:</w:t>
      </w:r>
      <w:r>
        <w:tab/>
      </w:r>
      <w:r>
        <w:tab/>
      </w:r>
      <w:r w:rsidRPr="0082230C">
        <w:t>Know students and how they learn</w:t>
      </w:r>
    </w:p>
    <w:p w14:paraId="1BAB5838" w14:textId="33D7AEDD" w:rsidR="0082230C" w:rsidRPr="0082230C" w:rsidRDefault="00192B5C" w:rsidP="0082230C">
      <w:pPr>
        <w:ind w:left="1134" w:firstLine="567"/>
      </w:pPr>
      <w:r>
        <w:t>1.2</w:t>
      </w:r>
      <w:r>
        <w:tab/>
      </w:r>
      <w:r w:rsidR="0082230C" w:rsidRPr="0082230C">
        <w:t>Understand how students learn</w:t>
      </w:r>
    </w:p>
    <w:p w14:paraId="1764209B" w14:textId="6508ECF8" w:rsidR="0082230C" w:rsidRPr="0082230C" w:rsidRDefault="0082230C" w:rsidP="00A82CF4">
      <w:pPr>
        <w:spacing w:after="0"/>
      </w:pPr>
      <w:r w:rsidRPr="0082230C">
        <w:rPr>
          <w:bCs/>
        </w:rPr>
        <w:t>Standard 2:</w:t>
      </w:r>
      <w:r>
        <w:tab/>
      </w:r>
      <w:r>
        <w:tab/>
      </w:r>
      <w:r w:rsidRPr="0082230C">
        <w:t>Know the content and how to teach it</w:t>
      </w:r>
    </w:p>
    <w:p w14:paraId="6B74B2AB" w14:textId="0EFDB7D4" w:rsidR="0082230C" w:rsidRDefault="00192B5C" w:rsidP="00A82CF4">
      <w:pPr>
        <w:spacing w:after="0"/>
        <w:ind w:left="1134" w:firstLine="567"/>
      </w:pPr>
      <w:r>
        <w:t>2.1</w:t>
      </w:r>
      <w:r>
        <w:tab/>
      </w:r>
      <w:r w:rsidR="0082230C" w:rsidRPr="0082230C">
        <w:t>Content and teaching strategies of the teaching area</w:t>
      </w:r>
    </w:p>
    <w:p w14:paraId="03E41DB2" w14:textId="6308800B" w:rsidR="001F79FA" w:rsidRPr="00A1052D" w:rsidRDefault="001F79FA" w:rsidP="00A1052D">
      <w:pPr>
        <w:ind w:left="1134" w:firstLine="567"/>
      </w:pPr>
      <w:r>
        <w:t>2.5</w:t>
      </w:r>
      <w:r>
        <w:tab/>
        <w:t>Literacy and numeracy strategies</w:t>
      </w:r>
    </w:p>
    <w:p w14:paraId="5DDC962E" w14:textId="1C440143" w:rsidR="00A1052D" w:rsidRDefault="00A1052D" w:rsidP="00A82CF4">
      <w:pPr>
        <w:spacing w:after="0"/>
      </w:pPr>
      <w:r w:rsidRPr="0082230C">
        <w:rPr>
          <w:bCs/>
        </w:rPr>
        <w:t xml:space="preserve">Standard </w:t>
      </w:r>
      <w:r>
        <w:rPr>
          <w:bCs/>
        </w:rPr>
        <w:t>3</w:t>
      </w:r>
      <w:r w:rsidRPr="0082230C">
        <w:rPr>
          <w:bCs/>
        </w:rPr>
        <w:t>:</w:t>
      </w:r>
      <w:r>
        <w:tab/>
      </w:r>
      <w:r>
        <w:tab/>
      </w:r>
      <w:r w:rsidRPr="00A1052D">
        <w:rPr>
          <w:bCs/>
        </w:rPr>
        <w:t>Plan for and implement effective teaching and learning</w:t>
      </w:r>
    </w:p>
    <w:p w14:paraId="5096B7A4" w14:textId="3D51184D" w:rsidR="001F79FA" w:rsidRDefault="001F79FA" w:rsidP="001F79FA">
      <w:pPr>
        <w:spacing w:after="0"/>
        <w:ind w:left="1134" w:firstLine="567"/>
      </w:pPr>
      <w:r>
        <w:t>3.3</w:t>
      </w:r>
      <w:r>
        <w:tab/>
        <w:t>Use teaching strategies</w:t>
      </w:r>
    </w:p>
    <w:p w14:paraId="3C59C832" w14:textId="75024A97" w:rsidR="0082230C" w:rsidRDefault="0082230C" w:rsidP="00A82CF4">
      <w:pPr>
        <w:spacing w:after="0"/>
      </w:pPr>
      <w:r w:rsidRPr="0082230C">
        <w:rPr>
          <w:bCs/>
        </w:rPr>
        <w:t>Standard 6:</w:t>
      </w:r>
      <w:r>
        <w:tab/>
      </w:r>
      <w:r>
        <w:tab/>
      </w:r>
      <w:r w:rsidRPr="0082230C">
        <w:t>Engage</w:t>
      </w:r>
      <w:r w:rsidRPr="00CC2457">
        <w:t xml:space="preserve"> in professional learning</w:t>
      </w:r>
    </w:p>
    <w:p w14:paraId="48867407" w14:textId="1C4EFA62" w:rsidR="007D305D" w:rsidRDefault="00441AEB" w:rsidP="00487BDA">
      <w:pPr>
        <w:ind w:left="1134" w:firstLine="567"/>
        <w:rPr>
          <w:b/>
        </w:rPr>
      </w:pPr>
      <w:r>
        <w:t xml:space="preserve">6.2 </w:t>
      </w:r>
      <w:r>
        <w:tab/>
        <w:t>Engage in professional learning and improve practice</w:t>
      </w:r>
      <w:r w:rsidR="007D305D">
        <w:rPr>
          <w:b/>
        </w:rPr>
        <w:br w:type="page"/>
      </w:r>
    </w:p>
    <w:p w14:paraId="027B07A0" w14:textId="29D0C0F0" w:rsidR="007B0F8F" w:rsidRDefault="007B0F8F" w:rsidP="007B0F8F">
      <w:pPr>
        <w:rPr>
          <w:b/>
        </w:rPr>
      </w:pPr>
      <w:r w:rsidRPr="007B0F8F">
        <w:rPr>
          <w:b/>
        </w:rPr>
        <w:t>Australian Curriculum Links</w:t>
      </w:r>
    </w:p>
    <w:p w14:paraId="087FF738" w14:textId="77777777" w:rsidR="00E77337" w:rsidRPr="0038625A" w:rsidRDefault="00E77337" w:rsidP="00E77337">
      <w:r>
        <w:t xml:space="preserve">Pages within the </w:t>
      </w:r>
      <w:r w:rsidRPr="001A6917">
        <w:rPr>
          <w:i/>
        </w:rPr>
        <w:t>Mental computation</w:t>
      </w:r>
      <w:r>
        <w:t xml:space="preserve"> drawer contain</w:t>
      </w:r>
      <w:r w:rsidRPr="00D25EBD">
        <w:t xml:space="preserve"> links to the </w:t>
      </w:r>
      <w:r w:rsidRPr="001A6917">
        <w:rPr>
          <w:i/>
        </w:rPr>
        <w:t>Australian Curriculum</w:t>
      </w:r>
      <w:r w:rsidRPr="00D25EBD">
        <w:t xml:space="preserve"> </w:t>
      </w:r>
      <w:r>
        <w:t>which appear</w:t>
      </w:r>
      <w:r w:rsidRPr="00D25EBD">
        <w:t xml:space="preserve"> to the right of the page in a grey box.  These contain links to the content description and elaboration for each item, links to </w:t>
      </w:r>
      <w:proofErr w:type="spellStart"/>
      <w:r w:rsidRPr="00D25EBD">
        <w:t>Scootle</w:t>
      </w:r>
      <w:proofErr w:type="spellEnd"/>
      <w:r>
        <w:t xml:space="preserve"> (resources &amp; community)</w:t>
      </w:r>
      <w:r w:rsidRPr="00D25EBD">
        <w:t xml:space="preserve"> and to </w:t>
      </w:r>
      <w:proofErr w:type="spellStart"/>
      <w:r w:rsidRPr="00D25EBD">
        <w:t>ScOT</w:t>
      </w:r>
      <w:proofErr w:type="spellEnd"/>
      <w:r w:rsidRPr="00D25EBD">
        <w:t xml:space="preserve"> (Schools Online Thesaurus)</w:t>
      </w:r>
      <w:r>
        <w:t>.</w:t>
      </w:r>
    </w:p>
    <w:p w14:paraId="68BB0F96" w14:textId="43024C5B" w:rsidR="00282325" w:rsidRDefault="00282325" w:rsidP="006326F9">
      <w:pPr>
        <w:pStyle w:val="Heading1"/>
      </w:pPr>
      <w:r>
        <w:t>Background</w:t>
      </w:r>
    </w:p>
    <w:p w14:paraId="2C3A6CC0" w14:textId="1F46DFC4" w:rsidR="00C76265" w:rsidRDefault="00980B5C" w:rsidP="0082230C">
      <w:pPr>
        <w:rPr>
          <w:i/>
        </w:rPr>
      </w:pPr>
      <w:r>
        <w:t>Mental computation</w:t>
      </w:r>
      <w:r w:rsidR="0082230C" w:rsidRPr="0051032A">
        <w:t xml:space="preserve"> is a</w:t>
      </w:r>
      <w:r>
        <w:t>ddressed in</w:t>
      </w:r>
      <w:r w:rsidR="00192B5C">
        <w:t xml:space="preserve"> the </w:t>
      </w:r>
      <w:r>
        <w:t>Number and Algebra strand</w:t>
      </w:r>
      <w:r w:rsidRPr="00980B5C">
        <w:t xml:space="preserve"> </w:t>
      </w:r>
      <w:r w:rsidRPr="0051032A">
        <w:t xml:space="preserve">of the </w:t>
      </w:r>
      <w:r w:rsidRPr="00192B5C">
        <w:rPr>
          <w:i/>
        </w:rPr>
        <w:t>Australian Curriculum: Mathematic</w:t>
      </w:r>
      <w:r w:rsidRPr="00192B5C">
        <w:t>s</w:t>
      </w:r>
      <w:r>
        <w:t>, particularly Number and Place Value, and Patterns and Algebra</w:t>
      </w:r>
      <w:r w:rsidR="00192B5C" w:rsidRPr="00192B5C">
        <w:t>.</w:t>
      </w:r>
      <w:r w:rsidR="00192B5C" w:rsidRPr="00192B5C">
        <w:rPr>
          <w:i/>
        </w:rPr>
        <w:t xml:space="preserve"> </w:t>
      </w:r>
    </w:p>
    <w:p w14:paraId="7675EEC0" w14:textId="59DDF7B5" w:rsidR="00761640" w:rsidRDefault="00C76265" w:rsidP="0082230C">
      <w:r>
        <w:t xml:space="preserve">These notes are written to support the delivery of the module. </w:t>
      </w:r>
      <w:r w:rsidR="00761640">
        <w:t>It is recommended that you read them and any supporting materials thoroughly.</w:t>
      </w:r>
    </w:p>
    <w:p w14:paraId="0EB6FD4D" w14:textId="45AC6C5F" w:rsidR="00C76265" w:rsidRDefault="00C76265" w:rsidP="0082230C">
      <w:r>
        <w:t xml:space="preserve">You may decide to exclude some activities depending upon the interests and backgrounds of the </w:t>
      </w:r>
      <w:r w:rsidR="00761640">
        <w:t>participan</w:t>
      </w:r>
      <w:r>
        <w:t>ts.</w:t>
      </w:r>
    </w:p>
    <w:p w14:paraId="60979AFF" w14:textId="1657B342" w:rsidR="00233C48" w:rsidRDefault="00233C48" w:rsidP="00233C48">
      <w:r>
        <w:t xml:space="preserve">Clicking on </w:t>
      </w:r>
      <w:hyperlink r:id="rId13" w:history="1">
        <w:r w:rsidR="00980B5C" w:rsidRPr="004F2CE8">
          <w:rPr>
            <w:rStyle w:val="Hyperlink"/>
          </w:rPr>
          <w:t>https://topdrawer.aamt.edu.au/Mental-computation</w:t>
        </w:r>
      </w:hyperlink>
      <w:r w:rsidR="00980B5C">
        <w:t xml:space="preserve"> </w:t>
      </w:r>
      <w:r>
        <w:t xml:space="preserve">will take you to the </w:t>
      </w:r>
      <w:r w:rsidR="00013E3B">
        <w:t>overview of the Mental computation drawer</w:t>
      </w:r>
      <w:r>
        <w:t xml:space="preserve"> of </w:t>
      </w:r>
      <w:r w:rsidRPr="00E77337">
        <w:rPr>
          <w:i/>
        </w:rPr>
        <w:t>Top Drawer Teachers</w:t>
      </w:r>
      <w:r>
        <w:t>. It is possible to navigate throughout the drawer from here and it is suggested that the PowerPoint is used as an introduction to the</w:t>
      </w:r>
      <w:r w:rsidR="00013E3B">
        <w:t>se</w:t>
      </w:r>
      <w:r>
        <w:t xml:space="preserve"> resources, with teachers then able to discover what else is available after the presentation.</w:t>
      </w:r>
    </w:p>
    <w:p w14:paraId="1D4F1492" w14:textId="2C7C4485" w:rsidR="00013E3B" w:rsidRPr="00405650" w:rsidRDefault="00013E3B" w:rsidP="00013E3B">
      <w:pPr>
        <w:rPr>
          <w:lang w:val="en-AU"/>
        </w:rPr>
      </w:pPr>
      <w:r>
        <w:rPr>
          <w:noProof/>
          <w:szCs w:val="22"/>
          <w:lang w:val="en-AU" w:eastAsia="zh-CN"/>
        </w:rPr>
        <w:drawing>
          <wp:anchor distT="0" distB="0" distL="114300" distR="114300" simplePos="0" relativeHeight="251684864" behindDoc="0" locked="0" layoutInCell="1" allowOverlap="1" wp14:anchorId="1D55C455" wp14:editId="7E59BE6D">
            <wp:simplePos x="0" y="0"/>
            <wp:positionH relativeFrom="column">
              <wp:posOffset>-506896</wp:posOffset>
            </wp:positionH>
            <wp:positionV relativeFrom="paragraph">
              <wp:posOffset>51545</wp:posOffset>
            </wp:positionV>
            <wp:extent cx="350520" cy="35052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con_rea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0520" cy="350520"/>
                    </a:xfrm>
                    <a:prstGeom prst="rect">
                      <a:avLst/>
                    </a:prstGeom>
                  </pic:spPr>
                </pic:pic>
              </a:graphicData>
            </a:graphic>
            <wp14:sizeRelH relativeFrom="page">
              <wp14:pctWidth>0</wp14:pctWidth>
            </wp14:sizeRelH>
            <wp14:sizeRelV relativeFrom="page">
              <wp14:pctHeight>0</wp14:pctHeight>
            </wp14:sizeRelV>
          </wp:anchor>
        </w:drawing>
      </w:r>
      <w:r w:rsidRPr="003D55DC">
        <w:t xml:space="preserve">Prior to presenting the PowerPoint, distribute the </w:t>
      </w:r>
      <w:r w:rsidRPr="003D55DC">
        <w:rPr>
          <w:b/>
        </w:rPr>
        <w:t>pre-reading</w:t>
      </w:r>
      <w:r w:rsidRPr="003D55DC">
        <w:t xml:space="preserve">, </w:t>
      </w:r>
      <w:proofErr w:type="spellStart"/>
      <w:r w:rsidR="00405650" w:rsidRPr="00405650">
        <w:t>Heirdsfield</w:t>
      </w:r>
      <w:proofErr w:type="spellEnd"/>
      <w:r w:rsidR="00405650" w:rsidRPr="00405650">
        <w:t xml:space="preserve">, A. (2002). Mental Methods Moving Along </w:t>
      </w:r>
      <w:r w:rsidR="00405650" w:rsidRPr="00405650">
        <w:rPr>
          <w:i/>
          <w:iCs/>
        </w:rPr>
        <w:t>Australian Primary Mathematics Classroom</w:t>
      </w:r>
      <w:r w:rsidR="00405650" w:rsidRPr="00405650">
        <w:t>, 7 (1), 4-8</w:t>
      </w:r>
      <w:r>
        <w:t>; available as a download with this module</w:t>
      </w:r>
      <w:r w:rsidRPr="00013E3B">
        <w:t xml:space="preserve">. </w:t>
      </w:r>
      <w:r w:rsidR="00405650" w:rsidRPr="00405650">
        <w:rPr>
          <w:lang w:val="en-AU"/>
        </w:rPr>
        <w:t xml:space="preserve">In this article, Ann </w:t>
      </w:r>
      <w:proofErr w:type="spellStart"/>
      <w:r w:rsidR="00405650" w:rsidRPr="00405650">
        <w:rPr>
          <w:lang w:val="en-AU"/>
        </w:rPr>
        <w:t>Heirdsfield</w:t>
      </w:r>
      <w:proofErr w:type="spellEnd"/>
      <w:r w:rsidR="00405650" w:rsidRPr="00405650">
        <w:rPr>
          <w:lang w:val="en-AU"/>
        </w:rPr>
        <w:t> explores the issue of how we can encourage students to take ownership of their own mental strategies, especially in relation to students making sense of numbers using their own natural skills.</w:t>
      </w:r>
    </w:p>
    <w:p w14:paraId="06F26D3F" w14:textId="77777777" w:rsidR="00013E3B" w:rsidRPr="008F17C5" w:rsidRDefault="00013E3B" w:rsidP="00013E3B">
      <w:pPr>
        <w:spacing w:before="120"/>
      </w:pPr>
      <w:r w:rsidRPr="00873B89">
        <w:t xml:space="preserve">Ask participants to read </w:t>
      </w:r>
      <w:r>
        <w:t>the article</w:t>
      </w:r>
      <w:r w:rsidRPr="00873B89">
        <w:t xml:space="preserve"> </w:t>
      </w:r>
      <w:r w:rsidRPr="003D55DC">
        <w:t>before attending the professional learning presentation.</w:t>
      </w:r>
      <w:r w:rsidRPr="00873B89">
        <w:t xml:space="preserve"> </w:t>
      </w:r>
    </w:p>
    <w:p w14:paraId="4A3824D0" w14:textId="77777777" w:rsidR="00192B5C" w:rsidRDefault="00192B5C" w:rsidP="00192B5C">
      <w:pPr>
        <w:pStyle w:val="Heading1"/>
      </w:pPr>
      <w:r>
        <w:t>Resources</w:t>
      </w:r>
    </w:p>
    <w:p w14:paraId="3D2A4F9E" w14:textId="77777777" w:rsidR="00E77337" w:rsidRPr="001A6917" w:rsidRDefault="00E77337" w:rsidP="00E77337">
      <w:r w:rsidRPr="001A6917">
        <w:t>These need to be downloaded/made available for participants.</w:t>
      </w:r>
    </w:p>
    <w:p w14:paraId="0835A904" w14:textId="12CB4015" w:rsidR="00694504" w:rsidRDefault="00694504" w:rsidP="00694504">
      <w:pPr>
        <w:rPr>
          <w:rFonts w:cs="Arial"/>
          <w:color w:val="231F20"/>
          <w:szCs w:val="22"/>
          <w:shd w:val="clear" w:color="auto" w:fill="FFFFFF"/>
        </w:rPr>
      </w:pPr>
      <w:r w:rsidRPr="00694504">
        <w:rPr>
          <w:b/>
        </w:rPr>
        <w:t>Pre-reading</w:t>
      </w:r>
      <w:r>
        <w:t xml:space="preserve">: </w:t>
      </w:r>
      <w:proofErr w:type="spellStart"/>
      <w:r w:rsidR="00405650" w:rsidRPr="00405650">
        <w:t>Heirdsfield</w:t>
      </w:r>
      <w:proofErr w:type="spellEnd"/>
      <w:r w:rsidR="00405650" w:rsidRPr="00405650">
        <w:t xml:space="preserve">, A. (2002). Mental Methods Moving Along </w:t>
      </w:r>
      <w:r w:rsidR="00405650" w:rsidRPr="00405650">
        <w:rPr>
          <w:i/>
          <w:iCs/>
        </w:rPr>
        <w:t xml:space="preserve">Australian Primary </w:t>
      </w:r>
      <w:r w:rsidR="00405650" w:rsidRPr="00405650">
        <w:rPr>
          <w:i/>
          <w:iCs/>
          <w:szCs w:val="22"/>
        </w:rPr>
        <w:t>Mathematics Classroom</w:t>
      </w:r>
      <w:r w:rsidR="00405650" w:rsidRPr="00405650">
        <w:rPr>
          <w:szCs w:val="22"/>
        </w:rPr>
        <w:t xml:space="preserve">, 7 (1), 4-8 </w:t>
      </w:r>
      <w:r w:rsidRPr="00405650">
        <w:rPr>
          <w:szCs w:val="22"/>
        </w:rPr>
        <w:t>(</w:t>
      </w:r>
      <w:hyperlink r:id="rId15" w:history="1">
        <w:r w:rsidR="00405650" w:rsidRPr="00405650">
          <w:rPr>
            <w:rStyle w:val="Hyperlink"/>
            <w:rFonts w:cs="Arial"/>
            <w:i/>
            <w:color w:val="007CC2"/>
            <w:szCs w:val="22"/>
            <w:shd w:val="clear" w:color="auto" w:fill="FFFFFF"/>
          </w:rPr>
          <w:t>tdt_MC_heirdsfield1.pdf</w:t>
        </w:r>
      </w:hyperlink>
      <w:r w:rsidRPr="00405650">
        <w:rPr>
          <w:rFonts w:cs="Arial"/>
          <w:color w:val="231F20"/>
          <w:szCs w:val="22"/>
          <w:shd w:val="clear" w:color="auto" w:fill="FFFFFF"/>
        </w:rPr>
        <w:t>)</w:t>
      </w:r>
    </w:p>
    <w:p w14:paraId="1A662E16" w14:textId="461E6B15" w:rsidR="00E77337" w:rsidRDefault="00E77337" w:rsidP="00694504">
      <w:pPr>
        <w:rPr>
          <w:lang w:val="en-AU"/>
        </w:rPr>
      </w:pPr>
      <w:r>
        <w:rPr>
          <w:szCs w:val="22"/>
        </w:rPr>
        <w:t>Many Vimeo videos are referred to in the presentation</w:t>
      </w:r>
      <w:r>
        <w:t xml:space="preserve">. </w:t>
      </w:r>
      <w:r w:rsidRPr="00294932">
        <w:rPr>
          <w:lang w:val="en-AU"/>
        </w:rPr>
        <w:t xml:space="preserve">The image in </w:t>
      </w:r>
      <w:r>
        <w:rPr>
          <w:lang w:val="en-AU"/>
        </w:rPr>
        <w:t>each</w:t>
      </w:r>
      <w:r w:rsidRPr="00294932">
        <w:rPr>
          <w:lang w:val="en-AU"/>
        </w:rPr>
        <w:t xml:space="preserve"> slide contains the hyperlink to </w:t>
      </w:r>
      <w:r>
        <w:rPr>
          <w:lang w:val="en-AU"/>
        </w:rPr>
        <w:t xml:space="preserve">the </w:t>
      </w:r>
      <w:r w:rsidRPr="00294932">
        <w:rPr>
          <w:lang w:val="en-AU"/>
        </w:rPr>
        <w:t>Vimeo</w:t>
      </w:r>
      <w:r>
        <w:rPr>
          <w:lang w:val="en-AU"/>
        </w:rPr>
        <w:t xml:space="preserve"> online</w:t>
      </w:r>
      <w:r w:rsidRPr="00294932">
        <w:rPr>
          <w:lang w:val="en-AU"/>
        </w:rPr>
        <w:t>.</w:t>
      </w:r>
      <w:r>
        <w:rPr>
          <w:lang w:val="en-AU"/>
        </w:rPr>
        <w:t xml:space="preserve"> </w:t>
      </w:r>
      <w:r w:rsidRPr="00294932">
        <w:rPr>
          <w:lang w:val="en-AU"/>
        </w:rPr>
        <w:t>I</w:t>
      </w:r>
      <w:r>
        <w:rPr>
          <w:lang w:val="en-AU"/>
        </w:rPr>
        <w:t>t is</w:t>
      </w:r>
      <w:r w:rsidRPr="00294932">
        <w:rPr>
          <w:lang w:val="en-AU"/>
        </w:rPr>
        <w:t xml:space="preserve"> suggest</w:t>
      </w:r>
      <w:r>
        <w:rPr>
          <w:lang w:val="en-AU"/>
        </w:rPr>
        <w:t>ed</w:t>
      </w:r>
      <w:r w:rsidRPr="00294932">
        <w:rPr>
          <w:lang w:val="en-AU"/>
        </w:rPr>
        <w:t xml:space="preserve"> that you download </w:t>
      </w:r>
      <w:r>
        <w:rPr>
          <w:lang w:val="en-AU"/>
        </w:rPr>
        <w:t>each</w:t>
      </w:r>
      <w:r w:rsidRPr="00294932">
        <w:rPr>
          <w:lang w:val="en-AU"/>
        </w:rPr>
        <w:t xml:space="preserve"> Vimeo and save it to your hard drive prior to working with this module (and then change the hyperlink to your saved copy of the Vimeo video) to reduce the likelihood of problems associated with possible internet outages.</w:t>
      </w:r>
    </w:p>
    <w:p w14:paraId="7B44BF02" w14:textId="57CA97F3" w:rsidR="00A94C03" w:rsidRPr="00A94C03" w:rsidRDefault="00A94C03" w:rsidP="00A94C03">
      <w:pPr>
        <w:rPr>
          <w:rFonts w:cs="Arial"/>
          <w:color w:val="231F20"/>
          <w:szCs w:val="22"/>
        </w:rPr>
      </w:pPr>
      <w:r w:rsidRPr="00A94C03">
        <w:rPr>
          <w:szCs w:val="22"/>
        </w:rPr>
        <w:t xml:space="preserve">1 to 100 </w:t>
      </w:r>
      <w:proofErr w:type="gramStart"/>
      <w:r w:rsidRPr="00A94C03">
        <w:rPr>
          <w:szCs w:val="22"/>
        </w:rPr>
        <w:t>grid</w:t>
      </w:r>
      <w:proofErr w:type="gramEnd"/>
      <w:r>
        <w:rPr>
          <w:szCs w:val="22"/>
        </w:rPr>
        <w:t xml:space="preserve">: </w:t>
      </w:r>
      <w:r w:rsidRPr="00A94C03">
        <w:rPr>
          <w:szCs w:val="22"/>
        </w:rPr>
        <w:t>Chart showing numbers from 1–100 arranged in rows of 10.</w:t>
      </w:r>
      <w:r>
        <w:rPr>
          <w:szCs w:val="22"/>
        </w:rPr>
        <w:t xml:space="preserve"> </w:t>
      </w:r>
      <w:hyperlink r:id="rId16" w:history="1">
        <w:r w:rsidRPr="00A94C03">
          <w:rPr>
            <w:rStyle w:val="Hyperlink"/>
            <w:rFonts w:cs="Arial"/>
            <w:color w:val="007CC2"/>
            <w:szCs w:val="22"/>
          </w:rPr>
          <w:t>tdt_MC_1to100grid.pdf</w:t>
        </w:r>
      </w:hyperlink>
      <w:r>
        <w:rPr>
          <w:rFonts w:cs="Arial"/>
          <w:color w:val="231F20"/>
          <w:szCs w:val="22"/>
        </w:rPr>
        <w:t xml:space="preserve"> </w:t>
      </w:r>
      <w:r w:rsidRPr="00A94C03">
        <w:rPr>
          <w:rFonts w:cs="Arial"/>
          <w:color w:val="231F20"/>
          <w:szCs w:val="22"/>
        </w:rPr>
        <w:t>(one per participant)</w:t>
      </w:r>
    </w:p>
    <w:p w14:paraId="38C8021F" w14:textId="672A1BFA" w:rsidR="00A94C03" w:rsidRPr="00B9666C" w:rsidRDefault="00A94C03" w:rsidP="00B9666C">
      <w:pPr>
        <w:rPr>
          <w:rFonts w:cs="Arial"/>
          <w:color w:val="231F20"/>
          <w:szCs w:val="22"/>
        </w:rPr>
      </w:pPr>
      <w:r w:rsidRPr="00A94C03">
        <w:rPr>
          <w:szCs w:val="22"/>
        </w:rPr>
        <w:t>Multiplication fact grid</w:t>
      </w:r>
      <w:r>
        <w:rPr>
          <w:szCs w:val="22"/>
        </w:rPr>
        <w:t xml:space="preserve">: </w:t>
      </w:r>
      <w:r w:rsidRPr="00A94C03">
        <w:rPr>
          <w:szCs w:val="22"/>
        </w:rPr>
        <w:t>Table showing numbers from 0–100 arranged in rows of 10.</w:t>
      </w:r>
      <w:r w:rsidR="00B9666C">
        <w:rPr>
          <w:szCs w:val="22"/>
        </w:rPr>
        <w:t xml:space="preserve"> </w:t>
      </w:r>
      <w:hyperlink r:id="rId17" w:history="1">
        <w:r w:rsidRPr="00B9666C">
          <w:rPr>
            <w:rStyle w:val="Hyperlink"/>
            <w:rFonts w:cs="Arial"/>
            <w:color w:val="007CC2"/>
            <w:szCs w:val="22"/>
          </w:rPr>
          <w:t>tdt_MC_multiplicationfactgrid.pdf</w:t>
        </w:r>
      </w:hyperlink>
      <w:r w:rsidR="00B9666C">
        <w:rPr>
          <w:rFonts w:cs="Arial"/>
          <w:color w:val="231F20"/>
          <w:szCs w:val="22"/>
        </w:rPr>
        <w:t xml:space="preserve"> </w:t>
      </w:r>
      <w:r w:rsidR="00B9666C" w:rsidRPr="00A94C03">
        <w:rPr>
          <w:rFonts w:cs="Arial"/>
          <w:color w:val="231F20"/>
          <w:szCs w:val="22"/>
        </w:rPr>
        <w:t>(one per participant)</w:t>
      </w:r>
    </w:p>
    <w:p w14:paraId="48DFD78F" w14:textId="77777777" w:rsidR="00B9666C" w:rsidRPr="00B9666C" w:rsidRDefault="00B9666C" w:rsidP="00B9666C">
      <w:pPr>
        <w:pStyle w:val="NormalWeb"/>
        <w:shd w:val="clear" w:color="auto" w:fill="FFFFFF"/>
        <w:spacing w:before="120" w:beforeAutospacing="0" w:after="120" w:afterAutospacing="0" w:line="300" w:lineRule="atLeast"/>
        <w:rPr>
          <w:rFonts w:asciiTheme="minorHAnsi" w:hAnsiTheme="minorHAnsi"/>
          <w:sz w:val="22"/>
          <w:szCs w:val="22"/>
        </w:rPr>
      </w:pPr>
      <w:r w:rsidRPr="00B9666C">
        <w:rPr>
          <w:rFonts w:asciiTheme="minorHAnsi" w:hAnsiTheme="minorHAnsi"/>
          <w:sz w:val="22"/>
          <w:szCs w:val="22"/>
        </w:rPr>
        <w:t xml:space="preserve">Blank multiplication fact grid - 10 by 10 grid with numerals 1–10 along the first row and first column. </w:t>
      </w:r>
      <w:hyperlink r:id="rId18" w:history="1">
        <w:r w:rsidRPr="00B9666C">
          <w:rPr>
            <w:rFonts w:asciiTheme="minorHAnsi" w:hAnsiTheme="minorHAnsi"/>
            <w:color w:val="0033CC"/>
            <w:sz w:val="22"/>
            <w:szCs w:val="22"/>
            <w:u w:val="single"/>
          </w:rPr>
          <w:t>tdt_MC_blankmultiplicationfactgrid.pdf</w:t>
        </w:r>
      </w:hyperlink>
      <w:r w:rsidRPr="00B9666C">
        <w:rPr>
          <w:rFonts w:asciiTheme="minorHAnsi" w:hAnsiTheme="minorHAnsi"/>
          <w:sz w:val="22"/>
          <w:szCs w:val="22"/>
        </w:rPr>
        <w:t xml:space="preserve"> (one per participant)</w:t>
      </w:r>
    </w:p>
    <w:p w14:paraId="3C6620B2" w14:textId="77777777" w:rsidR="00A94C03" w:rsidRDefault="00A94C03" w:rsidP="00A94C03">
      <w:pPr>
        <w:rPr>
          <w:szCs w:val="22"/>
        </w:rPr>
      </w:pPr>
      <w:r>
        <w:rPr>
          <w:szCs w:val="22"/>
        </w:rPr>
        <w:t>Bead strings (one per participant, if available)</w:t>
      </w:r>
    </w:p>
    <w:p w14:paraId="1300F387" w14:textId="72314BBC" w:rsidR="00A94C03" w:rsidRDefault="00B9666C" w:rsidP="00694504">
      <w:pPr>
        <w:rPr>
          <w:szCs w:val="22"/>
        </w:rPr>
      </w:pPr>
      <w:r>
        <w:rPr>
          <w:szCs w:val="22"/>
        </w:rPr>
        <w:t>Sets of 24 tiles (one set per participant)</w:t>
      </w:r>
    </w:p>
    <w:p w14:paraId="683363EE" w14:textId="32CACE98" w:rsidR="00B9666C" w:rsidRPr="00405650" w:rsidRDefault="00B9666C" w:rsidP="00694504">
      <w:pPr>
        <w:rPr>
          <w:szCs w:val="22"/>
        </w:rPr>
      </w:pPr>
      <w:r>
        <w:rPr>
          <w:szCs w:val="22"/>
        </w:rPr>
        <w:t>One ten-sided die per participant</w:t>
      </w:r>
    </w:p>
    <w:p w14:paraId="78D9EE96" w14:textId="64007255" w:rsidR="002F721B" w:rsidRDefault="002F721B" w:rsidP="00D4171A">
      <w:r>
        <w:t>A</w:t>
      </w:r>
      <w:r w:rsidR="00DD6E5D">
        <w:t>4</w:t>
      </w:r>
      <w:r>
        <w:t xml:space="preserve"> paper</w:t>
      </w:r>
      <w:r w:rsidR="00C77ECB">
        <w:t xml:space="preserve"> (some</w:t>
      </w:r>
      <w:r>
        <w:t xml:space="preserve"> for each participant</w:t>
      </w:r>
      <w:r w:rsidR="00C77ECB">
        <w:t>)</w:t>
      </w:r>
      <w:r w:rsidR="00CE1761">
        <w:t>, pen/pencil</w:t>
      </w:r>
    </w:p>
    <w:p w14:paraId="6A8CCB72" w14:textId="0C6B7CEA" w:rsidR="00C77ECB" w:rsidRDefault="00694504" w:rsidP="00D4171A">
      <w:pPr>
        <w:rPr>
          <w:rStyle w:val="Hyperlink"/>
          <w:color w:val="auto"/>
          <w:u w:val="none"/>
        </w:rPr>
      </w:pPr>
      <w:r w:rsidRPr="00C77ECB">
        <w:rPr>
          <w:rStyle w:val="Hyperlink"/>
          <w:color w:val="auto"/>
          <w:u w:val="none"/>
        </w:rPr>
        <w:t>Access to the internet</w:t>
      </w:r>
    </w:p>
    <w:p w14:paraId="4088E9F0" w14:textId="0015A722" w:rsidR="00314811" w:rsidRPr="00D4171A" w:rsidRDefault="00314811" w:rsidP="00314811">
      <w:pPr>
        <w:pStyle w:val="Heading1"/>
      </w:pPr>
      <w:r>
        <w:t xml:space="preserve">Slide </w:t>
      </w:r>
      <w:r w:rsidR="00EA5013">
        <w:t>2</w:t>
      </w:r>
      <w:r>
        <w:t xml:space="preserve">: </w:t>
      </w:r>
      <w:r w:rsidR="007B0F8F">
        <w:t>The modules in this PL</w:t>
      </w:r>
    </w:p>
    <w:p w14:paraId="106832FD" w14:textId="49C7B05B" w:rsidR="008C720B" w:rsidRPr="007B0F8F" w:rsidRDefault="007B0F8F" w:rsidP="007B0F8F">
      <w:pPr>
        <w:rPr>
          <w:lang w:val="en-AU"/>
        </w:rPr>
      </w:pPr>
      <w:r w:rsidRPr="007B0F8F">
        <w:rPr>
          <w:bCs/>
        </w:rPr>
        <w:t xml:space="preserve">The content in the Mental Computation Top Drawer will be addressed in </w:t>
      </w:r>
      <w:r w:rsidR="00405650">
        <w:rPr>
          <w:bCs/>
        </w:rPr>
        <w:t>three</w:t>
      </w:r>
      <w:r w:rsidRPr="007B0F8F">
        <w:rPr>
          <w:bCs/>
        </w:rPr>
        <w:t xml:space="preserve"> modules</w:t>
      </w:r>
      <w:r>
        <w:rPr>
          <w:bCs/>
          <w:lang w:val="en-AU"/>
        </w:rPr>
        <w:t>. In this module we will be examining what</w:t>
      </w:r>
      <w:r w:rsidR="007A6937" w:rsidRPr="007B0F8F">
        <w:rPr>
          <w:bCs/>
          <w:lang w:val="en-AU"/>
        </w:rPr>
        <w:t xml:space="preserve"> mental computation</w:t>
      </w:r>
      <w:r>
        <w:rPr>
          <w:bCs/>
          <w:lang w:val="en-AU"/>
        </w:rPr>
        <w:t xml:space="preserve"> is and w</w:t>
      </w:r>
      <w:r w:rsidR="007A6937" w:rsidRPr="007B0F8F">
        <w:rPr>
          <w:bCs/>
          <w:lang w:val="en-AU"/>
        </w:rPr>
        <w:t>hy</w:t>
      </w:r>
      <w:r>
        <w:rPr>
          <w:bCs/>
          <w:lang w:val="en-AU"/>
        </w:rPr>
        <w:t xml:space="preserve"> it</w:t>
      </w:r>
      <w:r w:rsidR="007A6937" w:rsidRPr="007B0F8F">
        <w:rPr>
          <w:bCs/>
          <w:lang w:val="en-AU"/>
        </w:rPr>
        <w:t xml:space="preserve"> is important</w:t>
      </w:r>
      <w:r>
        <w:rPr>
          <w:bCs/>
          <w:lang w:val="en-AU"/>
        </w:rPr>
        <w:t xml:space="preserve">. The remaining </w:t>
      </w:r>
      <w:r w:rsidR="00405650">
        <w:rPr>
          <w:bCs/>
          <w:lang w:val="en-AU"/>
        </w:rPr>
        <w:t>two</w:t>
      </w:r>
      <w:r>
        <w:rPr>
          <w:bCs/>
          <w:lang w:val="en-AU"/>
        </w:rPr>
        <w:t xml:space="preserve"> modules </w:t>
      </w:r>
      <w:r w:rsidR="00405650">
        <w:rPr>
          <w:bCs/>
          <w:lang w:val="en-AU"/>
        </w:rPr>
        <w:t>are</w:t>
      </w:r>
      <w:r>
        <w:rPr>
          <w:bCs/>
          <w:lang w:val="en-AU"/>
        </w:rPr>
        <w:t>:</w:t>
      </w:r>
    </w:p>
    <w:p w14:paraId="461BD90B" w14:textId="411A5CBF" w:rsidR="00466101" w:rsidRPr="00E77337" w:rsidRDefault="00E77337" w:rsidP="00E77337">
      <w:pPr>
        <w:ind w:left="360"/>
        <w:rPr>
          <w:lang w:val="en-AU"/>
        </w:rPr>
      </w:pPr>
      <w:r>
        <w:rPr>
          <w:lang w:val="en-AU"/>
        </w:rPr>
        <w:t xml:space="preserve">Module 1 of 3: </w:t>
      </w:r>
      <w:r w:rsidR="00466101" w:rsidRPr="00E77337">
        <w:rPr>
          <w:lang w:val="en-AU"/>
        </w:rPr>
        <w:t>What is mental computation? Why is it important?</w:t>
      </w:r>
    </w:p>
    <w:p w14:paraId="0878CCA2" w14:textId="0D5067CE" w:rsidR="008C720B" w:rsidRPr="00E77337" w:rsidRDefault="00E77337" w:rsidP="00E77337">
      <w:pPr>
        <w:ind w:left="360"/>
        <w:rPr>
          <w:lang w:val="en-AU"/>
        </w:rPr>
      </w:pPr>
      <w:r>
        <w:rPr>
          <w:lang w:val="en-AU"/>
        </w:rPr>
        <w:t xml:space="preserve">Module 2 of 3: </w:t>
      </w:r>
      <w:r w:rsidR="007A6937" w:rsidRPr="00E77337">
        <w:rPr>
          <w:lang w:val="en-AU"/>
        </w:rPr>
        <w:t>Noticing patterns and relationships</w:t>
      </w:r>
    </w:p>
    <w:p w14:paraId="287DE0A9" w14:textId="757D1F55" w:rsidR="00694504" w:rsidRDefault="00694504" w:rsidP="00694504">
      <w:pPr>
        <w:pStyle w:val="Heading1"/>
      </w:pPr>
      <w:r>
        <w:t xml:space="preserve">Slide 4: </w:t>
      </w:r>
      <w:r w:rsidR="00405650" w:rsidRPr="00405650">
        <w:rPr>
          <w:bCs/>
        </w:rPr>
        <w:t>What are manipulatives?</w:t>
      </w:r>
    </w:p>
    <w:p w14:paraId="167467E8" w14:textId="54B02D0A" w:rsidR="00405650" w:rsidRDefault="00405650" w:rsidP="00405650">
      <w:pPr>
        <w:rPr>
          <w:lang w:val="en-AU"/>
        </w:rPr>
      </w:pPr>
      <w:r>
        <w:rPr>
          <w:noProof/>
        </w:rPr>
        <w:drawing>
          <wp:inline distT="0" distB="0" distL="0" distR="0" wp14:anchorId="38927092" wp14:editId="5E936BB0">
            <wp:extent cx="3933825" cy="21043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4359" t="23860" r="9978" b="13667"/>
                    <a:stretch/>
                  </pic:blipFill>
                  <pic:spPr bwMode="auto">
                    <a:xfrm>
                      <a:off x="0" y="0"/>
                      <a:ext cx="3943569" cy="2109598"/>
                    </a:xfrm>
                    <a:prstGeom prst="rect">
                      <a:avLst/>
                    </a:prstGeom>
                    <a:ln>
                      <a:noFill/>
                    </a:ln>
                    <a:extLst>
                      <a:ext uri="{53640926-AAD7-44D8-BBD7-CCE9431645EC}">
                        <a14:shadowObscured xmlns:a14="http://schemas.microsoft.com/office/drawing/2010/main"/>
                      </a:ext>
                    </a:extLst>
                  </pic:spPr>
                </pic:pic>
              </a:graphicData>
            </a:graphic>
          </wp:inline>
        </w:drawing>
      </w:r>
      <w:r w:rsidR="004305B2">
        <w:t xml:space="preserve">This </w:t>
      </w:r>
      <w:r>
        <w:t xml:space="preserve">definition has been accessed from </w:t>
      </w:r>
      <w:hyperlink r:id="rId20" w:history="1">
        <w:r w:rsidRPr="009E72FD">
          <w:rPr>
            <w:rStyle w:val="Hyperlink"/>
            <w:lang w:val="en-AU"/>
          </w:rPr>
          <w:t>https://www.teachervision.com/using-manipulatives</w:t>
        </w:r>
      </w:hyperlink>
      <w:r>
        <w:rPr>
          <w:lang w:val="en-AU"/>
        </w:rPr>
        <w:t>.</w:t>
      </w:r>
    </w:p>
    <w:p w14:paraId="3A3A0A63" w14:textId="1245F287" w:rsidR="000265ED" w:rsidRDefault="000265ED" w:rsidP="00405650">
      <w:pPr>
        <w:rPr>
          <w:lang w:val="en-AU"/>
        </w:rPr>
      </w:pPr>
      <w:r>
        <w:rPr>
          <w:lang w:val="en-AU"/>
        </w:rPr>
        <w:t xml:space="preserve">A useful pdf document for participants to access is; </w:t>
      </w:r>
      <w:r>
        <w:t>Research on the Benefits of Manipulatives</w:t>
      </w:r>
      <w:r w:rsidR="00C30B46">
        <w:t xml:space="preserve"> available from: </w:t>
      </w:r>
      <w:hyperlink r:id="rId21" w:history="1">
        <w:r w:rsidR="00C30B46" w:rsidRPr="009E72FD">
          <w:rPr>
            <w:rStyle w:val="Hyperlink"/>
          </w:rPr>
          <w:t>https://www.hand2mind.com/pdf/learning_place/research_math_manips.pdf</w:t>
        </w:r>
      </w:hyperlink>
      <w:r w:rsidR="00C30B46">
        <w:t xml:space="preserve"> </w:t>
      </w:r>
    </w:p>
    <w:p w14:paraId="1AE25BFB" w14:textId="23DC6BC3" w:rsidR="00405650" w:rsidRPr="00405650" w:rsidRDefault="00C30B46" w:rsidP="00405650">
      <w:pPr>
        <w:rPr>
          <w:lang w:val="en-AU"/>
        </w:rPr>
      </w:pPr>
      <w:r>
        <w:rPr>
          <w:noProof/>
          <w:lang w:val="en-GB" w:eastAsia="en-GB"/>
        </w:rPr>
        <w:drawing>
          <wp:anchor distT="0" distB="0" distL="114300" distR="114300" simplePos="0" relativeHeight="251682816" behindDoc="0" locked="0" layoutInCell="1" allowOverlap="1" wp14:anchorId="2D1F38AF" wp14:editId="696430BE">
            <wp:simplePos x="0" y="0"/>
            <wp:positionH relativeFrom="column">
              <wp:posOffset>-608965</wp:posOffset>
            </wp:positionH>
            <wp:positionV relativeFrom="paragraph">
              <wp:posOffset>38930</wp:posOffset>
            </wp:positionV>
            <wp:extent cx="447675" cy="450215"/>
            <wp:effectExtent l="0" t="0" r="9525"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_discus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7675" cy="450215"/>
                    </a:xfrm>
                    <a:prstGeom prst="rect">
                      <a:avLst/>
                    </a:prstGeom>
                  </pic:spPr>
                </pic:pic>
              </a:graphicData>
            </a:graphic>
            <wp14:sizeRelH relativeFrom="page">
              <wp14:pctWidth>0</wp14:pctWidth>
            </wp14:sizeRelH>
            <wp14:sizeRelV relativeFrom="page">
              <wp14:pctHeight>0</wp14:pctHeight>
            </wp14:sizeRelV>
          </wp:anchor>
        </w:drawing>
      </w:r>
      <w:r w:rsidR="00405650">
        <w:rPr>
          <w:lang w:val="en-AU"/>
        </w:rPr>
        <w:t xml:space="preserve">Ask participants to briefly </w:t>
      </w:r>
      <w:r w:rsidR="00E77337">
        <w:rPr>
          <w:lang w:val="en-AU"/>
        </w:rPr>
        <w:t>give examples of the types of manipulatives used in their classrooms</w:t>
      </w:r>
      <w:r w:rsidR="00405650">
        <w:rPr>
          <w:lang w:val="en-AU"/>
        </w:rPr>
        <w:t>.</w:t>
      </w:r>
    </w:p>
    <w:p w14:paraId="6A71CB74" w14:textId="03F31694" w:rsidR="00AD405B" w:rsidRDefault="00AD405B" w:rsidP="00AD405B">
      <w:pPr>
        <w:pStyle w:val="Heading1"/>
      </w:pPr>
      <w:r>
        <w:t xml:space="preserve">Slide </w:t>
      </w:r>
      <w:r w:rsidR="006C5F52">
        <w:t>5</w:t>
      </w:r>
      <w:r>
        <w:t>:</w:t>
      </w:r>
      <w:r w:rsidR="005C058C">
        <w:t xml:space="preserve"> </w:t>
      </w:r>
      <w:r w:rsidR="00405650">
        <w:t>Mental load</w:t>
      </w:r>
    </w:p>
    <w:p w14:paraId="1DD7B1BD" w14:textId="7052BC8C" w:rsidR="003D18D8" w:rsidRDefault="003D18D8" w:rsidP="00AD405B">
      <w:r>
        <w:rPr>
          <w:noProof/>
        </w:rPr>
        <w:drawing>
          <wp:anchor distT="0" distB="0" distL="114300" distR="114300" simplePos="0" relativeHeight="251720704" behindDoc="0" locked="0" layoutInCell="1" allowOverlap="1" wp14:anchorId="45370F31" wp14:editId="04D8CDF5">
            <wp:simplePos x="0" y="0"/>
            <wp:positionH relativeFrom="column">
              <wp:posOffset>-3810</wp:posOffset>
            </wp:positionH>
            <wp:positionV relativeFrom="paragraph">
              <wp:posOffset>3175</wp:posOffset>
            </wp:positionV>
            <wp:extent cx="3914775" cy="2095389"/>
            <wp:effectExtent l="0" t="0" r="0"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4182" t="24801" r="10522" b="13039"/>
                    <a:stretch/>
                  </pic:blipFill>
                  <pic:spPr bwMode="auto">
                    <a:xfrm>
                      <a:off x="0" y="0"/>
                      <a:ext cx="3914775" cy="20953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Movement, including the use of manipulatives, gestures and body movement, can allow learners (of all ages) to reduce their brain’s processing power or mental load, leaving more resources for other activities or cognitive processes, which can result in improvements of problem-solving abilities (</w:t>
      </w:r>
      <w:proofErr w:type="spellStart"/>
      <w:r>
        <w:t>Sweller</w:t>
      </w:r>
      <w:proofErr w:type="spellEnd"/>
      <w:r>
        <w:t>, 1988). For example, instead of trying to imagine how an object would appear when rotated, learners can reduce this burden of tracking information by allowing their hands to do it and seeing what happens. Freeing up those mental resources can allow them to think more deeply about spatial relations and have a better understanding of that concept before transitioning to spatial reasoning more abstractly. In a similar vein, gestures during explanations of math problems also help learners to track their thinking and reduce working memory usage so that they can allocate more cognitive effort to problem solving (Goldin-Meadow, Nusbaum, Kelly, &amp; Wagner, 2001).</w:t>
      </w:r>
    </w:p>
    <w:p w14:paraId="3B562840" w14:textId="117E806C" w:rsidR="003D18D8" w:rsidRDefault="003D18D8" w:rsidP="00AD405B">
      <w:r w:rsidRPr="00466101">
        <w:rPr>
          <w:color w:val="auto"/>
          <w:szCs w:val="22"/>
        </w:rPr>
        <w:t xml:space="preserve">Accessed from </w:t>
      </w:r>
      <w:r w:rsidR="00466101" w:rsidRPr="00466101">
        <w:rPr>
          <w:rFonts w:cs="Arial"/>
          <w:color w:val="auto"/>
          <w:szCs w:val="22"/>
          <w:shd w:val="clear" w:color="auto" w:fill="FFFFFF"/>
        </w:rPr>
        <w:t xml:space="preserve">Tran, C., Smith, B., &amp; </w:t>
      </w:r>
      <w:proofErr w:type="spellStart"/>
      <w:r w:rsidR="00466101" w:rsidRPr="00466101">
        <w:rPr>
          <w:rFonts w:cs="Arial"/>
          <w:color w:val="auto"/>
          <w:szCs w:val="22"/>
          <w:shd w:val="clear" w:color="auto" w:fill="FFFFFF"/>
        </w:rPr>
        <w:t>Buschkuehl</w:t>
      </w:r>
      <w:proofErr w:type="spellEnd"/>
      <w:r w:rsidR="00466101" w:rsidRPr="00466101">
        <w:rPr>
          <w:rFonts w:cs="Arial"/>
          <w:color w:val="auto"/>
          <w:szCs w:val="22"/>
          <w:shd w:val="clear" w:color="auto" w:fill="FFFFFF"/>
        </w:rPr>
        <w:t>, M. (2017). Support of mathematical thinking through embodied cognition: Nondigital and digital approaches.</w:t>
      </w:r>
      <w:r w:rsidR="00466101">
        <w:rPr>
          <w:rFonts w:cs="Arial"/>
          <w:color w:val="auto"/>
          <w:szCs w:val="22"/>
          <w:shd w:val="clear" w:color="auto" w:fill="FFFFFF"/>
        </w:rPr>
        <w:t xml:space="preserve"> </w:t>
      </w:r>
      <w:r w:rsidR="00466101" w:rsidRPr="00466101">
        <w:rPr>
          <w:rFonts w:cs="Arial"/>
          <w:i/>
          <w:iCs/>
          <w:color w:val="auto"/>
          <w:szCs w:val="22"/>
          <w:shd w:val="clear" w:color="auto" w:fill="FFFFFF"/>
        </w:rPr>
        <w:t>Cognitive Research</w:t>
      </w:r>
      <w:r w:rsidR="00466101" w:rsidRPr="00466101">
        <w:rPr>
          <w:rFonts w:cs="Arial"/>
          <w:color w:val="auto"/>
          <w:szCs w:val="22"/>
          <w:shd w:val="clear" w:color="auto" w:fill="FFFFFF"/>
        </w:rPr>
        <w:t>,</w:t>
      </w:r>
      <w:r w:rsidR="00466101">
        <w:rPr>
          <w:rFonts w:cs="Arial"/>
          <w:color w:val="auto"/>
          <w:szCs w:val="22"/>
          <w:shd w:val="clear" w:color="auto" w:fill="FFFFFF"/>
        </w:rPr>
        <w:t xml:space="preserve"> </w:t>
      </w:r>
      <w:r w:rsidR="00466101" w:rsidRPr="00466101">
        <w:rPr>
          <w:rFonts w:cs="Arial"/>
          <w:i/>
          <w:iCs/>
          <w:color w:val="auto"/>
          <w:szCs w:val="22"/>
          <w:shd w:val="clear" w:color="auto" w:fill="FFFFFF"/>
        </w:rPr>
        <w:t>2</w:t>
      </w:r>
      <w:r w:rsidR="00466101" w:rsidRPr="00466101">
        <w:rPr>
          <w:rFonts w:cs="Arial"/>
          <w:color w:val="auto"/>
          <w:szCs w:val="22"/>
          <w:shd w:val="clear" w:color="auto" w:fill="FFFFFF"/>
        </w:rPr>
        <w:t>(1), 16. http://doi.org/10.1186/s41235-017-0053-8</w:t>
      </w:r>
      <w:r w:rsidR="00466101" w:rsidRPr="00466101">
        <w:rPr>
          <w:color w:val="auto"/>
          <w:szCs w:val="22"/>
        </w:rPr>
        <w:t xml:space="preserve"> (retrieved from</w:t>
      </w:r>
      <w:r w:rsidR="00466101" w:rsidRPr="00466101">
        <w:rPr>
          <w:color w:val="auto"/>
        </w:rPr>
        <w:t xml:space="preserve"> </w:t>
      </w:r>
      <w:hyperlink r:id="rId24" w:history="1">
        <w:r w:rsidR="00466101" w:rsidRPr="009E72FD">
          <w:rPr>
            <w:rStyle w:val="Hyperlink"/>
          </w:rPr>
          <w:t>https://www.ncbi.nlm.nih.gov/pmc/articles/PMC5321706/pdf/41235_2017_Article_53.pdf</w:t>
        </w:r>
      </w:hyperlink>
      <w:r w:rsidR="00466101">
        <w:t xml:space="preserve">) </w:t>
      </w:r>
    </w:p>
    <w:p w14:paraId="40025D19" w14:textId="1D502E58" w:rsidR="00466101" w:rsidRDefault="00466101" w:rsidP="00AD405B">
      <w:r>
        <w:t>Lead a brief discussion in which participants share experiences where they have struggled to learn something new because their brains felt ‘too busy’. An example could be when they started to learn to drive a car.</w:t>
      </w:r>
    </w:p>
    <w:p w14:paraId="2F0F7154" w14:textId="6C23C8C3" w:rsidR="00E92B4F" w:rsidRDefault="00E92B4F" w:rsidP="00E92B4F">
      <w:pPr>
        <w:pStyle w:val="Heading1"/>
      </w:pPr>
      <w:r>
        <w:t>Slide</w:t>
      </w:r>
      <w:r w:rsidR="00451561">
        <w:t>s</w:t>
      </w:r>
      <w:r>
        <w:t xml:space="preserve"> </w:t>
      </w:r>
      <w:r w:rsidR="00466101">
        <w:t>6</w:t>
      </w:r>
      <w:r w:rsidR="00451561">
        <w:t>-7</w:t>
      </w:r>
      <w:r w:rsidR="00002571">
        <w:t xml:space="preserve">: </w:t>
      </w:r>
      <w:r w:rsidR="00466101" w:rsidRPr="00466101">
        <w:rPr>
          <w:bCs/>
        </w:rPr>
        <w:t>Should mental computation involve the use of manipulatives?</w:t>
      </w:r>
    </w:p>
    <w:p w14:paraId="5BB1BFC7" w14:textId="0B5FB07F" w:rsidR="00466101" w:rsidRDefault="00451561" w:rsidP="00692C83">
      <w:r w:rsidRPr="00451561">
        <w:t>Th</w:t>
      </w:r>
      <w:r>
        <w:t>e</w:t>
      </w:r>
      <w:r w:rsidRPr="00451561">
        <w:t>s</w:t>
      </w:r>
      <w:r>
        <w:t>e</w:t>
      </w:r>
      <w:r w:rsidRPr="00451561">
        <w:t xml:space="preserve"> slide</w:t>
      </w:r>
      <w:r>
        <w:t>s</w:t>
      </w:r>
      <w:r w:rsidRPr="00451561">
        <w:t xml:space="preserve"> links with the previous slide and the discussion begun for the previous slide could continue here, if appropriate.</w:t>
      </w:r>
    </w:p>
    <w:p w14:paraId="589ED169" w14:textId="6B79278E" w:rsidR="000265ED" w:rsidRPr="000265ED" w:rsidRDefault="000265ED" w:rsidP="000265ED">
      <w:r w:rsidRPr="000265ED">
        <w:t xml:space="preserve">According to Stein and </w:t>
      </w:r>
      <w:proofErr w:type="spellStart"/>
      <w:r w:rsidRPr="000265ED">
        <w:t>Bovalino</w:t>
      </w:r>
      <w:proofErr w:type="spellEnd"/>
      <w:r w:rsidRPr="000265ED">
        <w:t xml:space="preserve"> (</w:t>
      </w:r>
      <w:r>
        <w:t xml:space="preserve">Stein, M. K. &amp; </w:t>
      </w:r>
      <w:proofErr w:type="spellStart"/>
      <w:r>
        <w:t>Bovalino</w:t>
      </w:r>
      <w:proofErr w:type="spellEnd"/>
      <w:r>
        <w:t xml:space="preserve">, J. W. (2001). Manipulatives: One piece of the puzzle. </w:t>
      </w:r>
      <w:r w:rsidRPr="000265ED">
        <w:rPr>
          <w:i/>
        </w:rPr>
        <w:t>Mathematics Teaching in Middle School</w:t>
      </w:r>
      <w:r>
        <w:t>, 6(6): 356–360.</w:t>
      </w:r>
      <w:r w:rsidRPr="000265ED">
        <w:t>), “Manipulatives can be important tools in helping students to think and reason in more meaningful ways. By giving students concrete ways to compare and operate on quantities, such manipulatives as pattern blocks, tiles, and cubes can contribute to the development of well-grounded, interconnected understandings of mathematical ideas.”</w:t>
      </w:r>
    </w:p>
    <w:p w14:paraId="69E785DD" w14:textId="287CD908" w:rsidR="00451561" w:rsidRPr="000265ED" w:rsidRDefault="00451561" w:rsidP="000265ED">
      <w:r w:rsidRPr="000265ED">
        <w:t xml:space="preserve">Students who calculate mentally are able to </w:t>
      </w:r>
      <w:proofErr w:type="spellStart"/>
      <w:r w:rsidRPr="000265ED">
        <w:t>visualise</w:t>
      </w:r>
      <w:proofErr w:type="spellEnd"/>
      <w:r w:rsidRPr="000265ED">
        <w:t xml:space="preserve"> problems and work them out in their heads.</w:t>
      </w:r>
    </w:p>
    <w:p w14:paraId="72075689" w14:textId="62BE11F3" w:rsidR="00451561" w:rsidRPr="00451561" w:rsidRDefault="00451561" w:rsidP="00451561">
      <w:pPr>
        <w:rPr>
          <w:lang w:val="en-AU"/>
        </w:rPr>
      </w:pPr>
      <w:r w:rsidRPr="00451561">
        <w:rPr>
          <w:lang w:val="en-AU"/>
        </w:rPr>
        <w:t xml:space="preserve">To do so, however, they require practical experiences and models that can help them apply these problems to the real world. </w:t>
      </w:r>
    </w:p>
    <w:p w14:paraId="4F40AFB7" w14:textId="4212EEA3" w:rsidR="00451561" w:rsidRPr="00451561" w:rsidRDefault="00451561" w:rsidP="00451561">
      <w:pPr>
        <w:rPr>
          <w:lang w:val="en-AU"/>
        </w:rPr>
      </w:pPr>
      <w:r w:rsidRPr="00451561">
        <w:rPr>
          <w:lang w:val="en-AU"/>
        </w:rPr>
        <w:t xml:space="preserve">Students should be provided with appropriate resources that they can use to observe the problem, apply the strategy, and visualise the solution. </w:t>
      </w:r>
    </w:p>
    <w:p w14:paraId="7FA1EB99" w14:textId="466B4217" w:rsidR="00451561" w:rsidRPr="00451561" w:rsidRDefault="00451561" w:rsidP="00451561">
      <w:pPr>
        <w:rPr>
          <w:lang w:val="en-AU"/>
        </w:rPr>
      </w:pPr>
      <w:r w:rsidRPr="00451561">
        <w:rPr>
          <w:lang w:val="en-AU"/>
        </w:rPr>
        <w:t>Such resources include coins, counting sticks, number cubes, base-10 blocks, interlocking cubes, counters, number lines, 100-squares, bead strings, place-value cards, diagrams of shapes divided into fractional parts, paper-folding, etc.</w:t>
      </w:r>
    </w:p>
    <w:p w14:paraId="01D850E9" w14:textId="5E5449B3" w:rsidR="00451561" w:rsidRPr="00451561" w:rsidRDefault="00451561" w:rsidP="00451561">
      <w:pPr>
        <w:rPr>
          <w:lang w:val="en-AU"/>
        </w:rPr>
      </w:pPr>
      <w:r w:rsidRPr="00451561">
        <w:rPr>
          <w:lang w:val="en-AU"/>
        </w:rPr>
        <w:t>Interactive whiteboards are also useful, as they allow students to manipulate images and thereby visualise a solution.</w:t>
      </w:r>
    </w:p>
    <w:p w14:paraId="6B2386E8" w14:textId="703F0F4A" w:rsidR="00451561" w:rsidRDefault="00451561" w:rsidP="00692C83">
      <w:pPr>
        <w:rPr>
          <w:lang w:val="en-AU"/>
        </w:rPr>
      </w:pPr>
      <w:r w:rsidRPr="00451561">
        <w:rPr>
          <w:lang w:val="en-AU"/>
        </w:rPr>
        <w:t xml:space="preserve">Accessed from </w:t>
      </w:r>
      <w:hyperlink r:id="rId25" w:history="1">
        <w:r w:rsidRPr="009E72FD">
          <w:rPr>
            <w:rStyle w:val="Hyperlink"/>
            <w:lang w:val="en-AU"/>
          </w:rPr>
          <w:t>http://www.sunrisesd.ca/ServicesPrograms/NTK12/Documents/September%202016.pdf</w:t>
        </w:r>
      </w:hyperlink>
    </w:p>
    <w:p w14:paraId="68A5BBD6" w14:textId="41A4BFCE" w:rsidR="00E92B4F" w:rsidRDefault="00E92B4F" w:rsidP="00E92B4F">
      <w:pPr>
        <w:pStyle w:val="Heading1"/>
      </w:pPr>
      <w:r>
        <w:t>Slide</w:t>
      </w:r>
      <w:r w:rsidR="00914FD9">
        <w:t xml:space="preserve"> </w:t>
      </w:r>
      <w:r w:rsidR="00451561">
        <w:t>8</w:t>
      </w:r>
      <w:r w:rsidR="00002571">
        <w:t xml:space="preserve">: </w:t>
      </w:r>
      <w:r w:rsidR="00914FD9">
        <w:t>Mental computation</w:t>
      </w:r>
      <w:r w:rsidR="00451561">
        <w:t xml:space="preserve"> development cycle</w:t>
      </w:r>
    </w:p>
    <w:p w14:paraId="49C45DE8" w14:textId="0F85319D" w:rsidR="00466101" w:rsidRDefault="00D26809" w:rsidP="00715855">
      <w:pPr>
        <w:rPr>
          <w:b/>
        </w:rPr>
      </w:pPr>
      <w:r>
        <w:rPr>
          <w:noProof/>
        </w:rPr>
        <w:drawing>
          <wp:inline distT="0" distB="0" distL="0" distR="0" wp14:anchorId="03CD0D49" wp14:editId="1E395ABE">
            <wp:extent cx="5372100" cy="29974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4605" t="23475" r="10549" b="12173"/>
                    <a:stretch/>
                  </pic:blipFill>
                  <pic:spPr bwMode="auto">
                    <a:xfrm>
                      <a:off x="0" y="0"/>
                      <a:ext cx="5396899" cy="3011296"/>
                    </a:xfrm>
                    <a:prstGeom prst="rect">
                      <a:avLst/>
                    </a:prstGeom>
                    <a:ln>
                      <a:noFill/>
                    </a:ln>
                    <a:extLst>
                      <a:ext uri="{53640926-AAD7-44D8-BBD7-CCE9431645EC}">
                        <a14:shadowObscured xmlns:a14="http://schemas.microsoft.com/office/drawing/2010/main"/>
                      </a:ext>
                    </a:extLst>
                  </pic:spPr>
                </pic:pic>
              </a:graphicData>
            </a:graphic>
          </wp:inline>
        </w:drawing>
      </w:r>
    </w:p>
    <w:p w14:paraId="7C3EC266" w14:textId="4D9537F3" w:rsidR="00D26809" w:rsidRPr="00715855" w:rsidRDefault="00D26809" w:rsidP="00D26809">
      <w:r>
        <w:t xml:space="preserve">This cycle </w:t>
      </w:r>
      <w:r w:rsidR="00FB51AF">
        <w:t xml:space="preserve">is </w:t>
      </w:r>
      <w:r>
        <w:t xml:space="preserve">adapted from page 5 of Teach, Learn, Share. (2014) </w:t>
      </w:r>
      <w:r w:rsidRPr="00FB51AF">
        <w:rPr>
          <w:i/>
        </w:rPr>
        <w:t>Improving mental computation skills in middle years students</w:t>
      </w:r>
      <w:r>
        <w:t xml:space="preserve">. Accessed </w:t>
      </w:r>
      <w:r w:rsidRPr="00D26809">
        <w:rPr>
          <w:lang w:val="en-AU"/>
        </w:rPr>
        <w:t xml:space="preserve">from </w:t>
      </w:r>
      <w:hyperlink r:id="rId27" w:history="1">
        <w:r w:rsidRPr="00D26809">
          <w:rPr>
            <w:rStyle w:val="Hyperlink"/>
            <w:lang w:val="en-AU"/>
          </w:rPr>
          <w:t>http://www.scootle.edu.au/ec/viewing/S7053/pdf/tls10_improving_mental_computation.pdf</w:t>
        </w:r>
      </w:hyperlink>
      <w:r>
        <w:t xml:space="preserve">) </w:t>
      </w:r>
      <w:r w:rsidR="00FB51AF">
        <w:t xml:space="preserve">and </w:t>
      </w:r>
      <w:r>
        <w:t xml:space="preserve">details how </w:t>
      </w:r>
      <w:proofErr w:type="spellStart"/>
      <w:r>
        <w:t>students</w:t>
      </w:r>
      <w:proofErr w:type="spellEnd"/>
      <w:r>
        <w:t xml:space="preserve"> progress from using manipulatives (and representations), to developing mental images (supporting mental computation), written methods, and through to </w:t>
      </w:r>
      <w:proofErr w:type="spellStart"/>
      <w:r>
        <w:t>generailsation</w:t>
      </w:r>
      <w:proofErr w:type="spellEnd"/>
      <w:r>
        <w:t>.</w:t>
      </w:r>
    </w:p>
    <w:p w14:paraId="02EBD976" w14:textId="12DDD39D" w:rsidR="004C2D92" w:rsidRDefault="004C2D92" w:rsidP="004C2D92">
      <w:pPr>
        <w:pStyle w:val="Heading1"/>
      </w:pPr>
      <w:r>
        <w:t>Slide</w:t>
      </w:r>
      <w:r w:rsidR="00612B5B">
        <w:t xml:space="preserve"> </w:t>
      </w:r>
      <w:r w:rsidR="00D26809">
        <w:t>9</w:t>
      </w:r>
      <w:r w:rsidR="00BD4C2C">
        <w:t xml:space="preserve">: </w:t>
      </w:r>
      <w:r w:rsidR="00D26809" w:rsidRPr="00466101">
        <w:rPr>
          <w:bCs/>
        </w:rPr>
        <w:t>Should mental computation involve the use of manipulatives?</w:t>
      </w:r>
    </w:p>
    <w:p w14:paraId="67457919" w14:textId="77777777" w:rsidR="00D26809" w:rsidRDefault="00D26809" w:rsidP="00B36C12">
      <w:pPr>
        <w:rPr>
          <w:lang w:val="en-AU"/>
        </w:rPr>
      </w:pPr>
      <w:r>
        <w:rPr>
          <w:noProof/>
        </w:rPr>
        <w:drawing>
          <wp:inline distT="0" distB="0" distL="0" distR="0" wp14:anchorId="6EB7EA80" wp14:editId="0D4DF06B">
            <wp:extent cx="5406616" cy="3015762"/>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4119" t="22608" r="11039" b="13063"/>
                    <a:stretch/>
                  </pic:blipFill>
                  <pic:spPr bwMode="auto">
                    <a:xfrm>
                      <a:off x="0" y="0"/>
                      <a:ext cx="5432433" cy="3030163"/>
                    </a:xfrm>
                    <a:prstGeom prst="rect">
                      <a:avLst/>
                    </a:prstGeom>
                    <a:ln>
                      <a:noFill/>
                    </a:ln>
                    <a:extLst>
                      <a:ext uri="{53640926-AAD7-44D8-BBD7-CCE9431645EC}">
                        <a14:shadowObscured xmlns:a14="http://schemas.microsoft.com/office/drawing/2010/main"/>
                      </a:ext>
                    </a:extLst>
                  </pic:spPr>
                </pic:pic>
              </a:graphicData>
            </a:graphic>
          </wp:inline>
        </w:drawing>
      </w:r>
    </w:p>
    <w:p w14:paraId="0F2A7764" w14:textId="0E79B1F7" w:rsidR="00D26809" w:rsidRDefault="00B36C12" w:rsidP="00D26809">
      <w:r>
        <w:rPr>
          <w:lang w:val="en-AU"/>
        </w:rPr>
        <w:t>The</w:t>
      </w:r>
      <w:r w:rsidR="00D26809">
        <w:rPr>
          <w:lang w:val="en-AU"/>
        </w:rPr>
        <w:t xml:space="preserve"> quote is taken from </w:t>
      </w:r>
      <w:r w:rsidR="00D26809" w:rsidRPr="00D26809">
        <w:t xml:space="preserve">McClure, L. (2014). Developing Number Fluency – What, Why and How? Accessed from </w:t>
      </w:r>
      <w:hyperlink r:id="rId29" w:history="1">
        <w:r w:rsidR="00D26809" w:rsidRPr="009E72FD">
          <w:rPr>
            <w:rStyle w:val="Hyperlink"/>
          </w:rPr>
          <w:t>https://nrich.maths.org/10624</w:t>
        </w:r>
      </w:hyperlink>
      <w:r w:rsidR="00D26809">
        <w:t xml:space="preserve">. It concludes </w:t>
      </w:r>
      <w:r w:rsidR="00FB51AF">
        <w:t xml:space="preserve">with </w:t>
      </w:r>
      <w:r w:rsidR="00D26809">
        <w:t>the question of whether mental computation should involve the use of manipul</w:t>
      </w:r>
      <w:r w:rsidR="008C14A0">
        <w:t>a</w:t>
      </w:r>
      <w:r w:rsidR="00D26809">
        <w:t>tives</w:t>
      </w:r>
      <w:r w:rsidR="008C14A0">
        <w:t>, while making the point that it is not the manipulatives themselves that are making the meaning of the computation clear, but the way in which students engage with them.</w:t>
      </w:r>
    </w:p>
    <w:p w14:paraId="2B4241F1" w14:textId="7EB10C35" w:rsidR="008C14A0" w:rsidRPr="00D26809" w:rsidRDefault="008C14A0" w:rsidP="00D26809">
      <w:r>
        <w:t>The remaining slides in this module examine several manipulatives and representations, and how they can be used to support student learning and mental computation. The final slides in the module provide links to further resources that participants can use with their students.</w:t>
      </w:r>
    </w:p>
    <w:p w14:paraId="7E1BF521" w14:textId="5F516CA3" w:rsidR="004C2D92" w:rsidRDefault="00E43BDB" w:rsidP="004C2D92">
      <w:pPr>
        <w:pStyle w:val="Heading1"/>
      </w:pPr>
      <w:r>
        <w:rPr>
          <w:noProof/>
          <w:lang w:val="en-GB" w:eastAsia="en-GB"/>
        </w:rPr>
        <w:drawing>
          <wp:anchor distT="0" distB="0" distL="114300" distR="114300" simplePos="0" relativeHeight="251692032" behindDoc="0" locked="0" layoutInCell="1" allowOverlap="1" wp14:anchorId="68296935" wp14:editId="55BCA574">
            <wp:simplePos x="0" y="0"/>
            <wp:positionH relativeFrom="column">
              <wp:posOffset>-574675</wp:posOffset>
            </wp:positionH>
            <wp:positionV relativeFrom="paragraph">
              <wp:posOffset>725170</wp:posOffset>
            </wp:positionV>
            <wp:extent cx="447675" cy="450215"/>
            <wp:effectExtent l="0" t="0" r="9525"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_discus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7675" cy="450215"/>
                    </a:xfrm>
                    <a:prstGeom prst="rect">
                      <a:avLst/>
                    </a:prstGeom>
                  </pic:spPr>
                </pic:pic>
              </a:graphicData>
            </a:graphic>
            <wp14:sizeRelH relativeFrom="page">
              <wp14:pctWidth>0</wp14:pctWidth>
            </wp14:sizeRelH>
            <wp14:sizeRelV relativeFrom="page">
              <wp14:pctHeight>0</wp14:pctHeight>
            </wp14:sizeRelV>
          </wp:anchor>
        </w:drawing>
      </w:r>
      <w:r w:rsidR="004C2D92">
        <w:t>Slide</w:t>
      </w:r>
      <w:r w:rsidR="00AE6F52">
        <w:t>s</w:t>
      </w:r>
      <w:r w:rsidR="004C2D92">
        <w:t xml:space="preserve"> </w:t>
      </w:r>
      <w:r w:rsidR="009B4104">
        <w:t>1</w:t>
      </w:r>
      <w:r w:rsidR="008C14A0">
        <w:t>0</w:t>
      </w:r>
      <w:r w:rsidR="00AE6F52">
        <w:t xml:space="preserve"> </w:t>
      </w:r>
      <w:r w:rsidR="00A0472C">
        <w:t>– 1</w:t>
      </w:r>
      <w:r w:rsidR="008C14A0">
        <w:t>3</w:t>
      </w:r>
      <w:r w:rsidR="009B4104">
        <w:t xml:space="preserve">: </w:t>
      </w:r>
      <w:r w:rsidR="008C14A0">
        <w:t>Bead strings</w:t>
      </w:r>
    </w:p>
    <w:p w14:paraId="2EED3580" w14:textId="6199EB88" w:rsidR="008C14A0" w:rsidRDefault="008C14A0" w:rsidP="00B558BA">
      <w:r>
        <w:rPr>
          <w:noProof/>
        </w:rPr>
        <w:drawing>
          <wp:anchor distT="0" distB="0" distL="114300" distR="114300" simplePos="0" relativeHeight="251721728" behindDoc="0" locked="0" layoutInCell="1" allowOverlap="1" wp14:anchorId="23216327" wp14:editId="573A9E59">
            <wp:simplePos x="0" y="0"/>
            <wp:positionH relativeFrom="column">
              <wp:posOffset>1319</wp:posOffset>
            </wp:positionH>
            <wp:positionV relativeFrom="paragraph">
              <wp:posOffset>-195</wp:posOffset>
            </wp:positionV>
            <wp:extent cx="3916975" cy="2127738"/>
            <wp:effectExtent l="0" t="0" r="7620"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3955" t="23477" r="10061" b="12773"/>
                    <a:stretch/>
                  </pic:blipFill>
                  <pic:spPr bwMode="auto">
                    <a:xfrm>
                      <a:off x="0" y="0"/>
                      <a:ext cx="3916975" cy="21277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w:t>
      </w:r>
      <w:r w:rsidR="00E43BDB">
        <w:t xml:space="preserve">hese </w:t>
      </w:r>
      <w:r>
        <w:t>four</w:t>
      </w:r>
      <w:r w:rsidR="00E43BDB">
        <w:t xml:space="preserve"> slides</w:t>
      </w:r>
      <w:r>
        <w:t xml:space="preserve"> describe how bead strings can be used to support students’ mental computation.</w:t>
      </w:r>
    </w:p>
    <w:p w14:paraId="112A6ACB" w14:textId="6FD36A14" w:rsidR="008C14A0" w:rsidRDefault="008C14A0" w:rsidP="00B558BA">
      <w:r>
        <w:t>If you have access to bead strings, ask participants</w:t>
      </w:r>
      <w:r w:rsidR="00E43BDB">
        <w:t xml:space="preserve"> </w:t>
      </w:r>
      <w:r>
        <w:t>to use them to add two 2-digit numbers together, using the methods described on slides 11 and 12. Note that the process is recorded on the paper on which the beads rest. Do the participants feel that this is necessary, or will the use of pegs</w:t>
      </w:r>
      <w:r w:rsidR="00294932">
        <w:t xml:space="preserve"> achieve the same result?</w:t>
      </w:r>
    </w:p>
    <w:p w14:paraId="0C80AC6E" w14:textId="71DC8331" w:rsidR="00294932" w:rsidRPr="00294932" w:rsidRDefault="001C112B" w:rsidP="00294932">
      <w:pPr>
        <w:rPr>
          <w:lang w:val="en-AU"/>
        </w:rPr>
      </w:pPr>
      <w:r>
        <w:rPr>
          <w:noProof/>
        </w:rPr>
        <w:drawing>
          <wp:anchor distT="0" distB="0" distL="114300" distR="114300" simplePos="0" relativeHeight="251743232" behindDoc="1" locked="0" layoutInCell="1" allowOverlap="1" wp14:anchorId="224F0318" wp14:editId="43CD94D8">
            <wp:simplePos x="0" y="0"/>
            <wp:positionH relativeFrom="column">
              <wp:posOffset>-596607</wp:posOffset>
            </wp:positionH>
            <wp:positionV relativeFrom="paragraph">
              <wp:posOffset>49579</wp:posOffset>
            </wp:positionV>
            <wp:extent cx="413238" cy="413238"/>
            <wp:effectExtent l="0" t="0" r="6350" b="6350"/>
            <wp:wrapTight wrapText="bothSides">
              <wp:wrapPolygon edited="0">
                <wp:start x="0" y="0"/>
                <wp:lineTo x="0" y="20935"/>
                <wp:lineTo x="20935" y="20935"/>
                <wp:lineTo x="20935"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con_watch_vide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3238" cy="413238"/>
                    </a:xfrm>
                    <a:prstGeom prst="rect">
                      <a:avLst/>
                    </a:prstGeom>
                  </pic:spPr>
                </pic:pic>
              </a:graphicData>
            </a:graphic>
            <wp14:sizeRelH relativeFrom="page">
              <wp14:pctWidth>0</wp14:pctWidth>
            </wp14:sizeRelH>
            <wp14:sizeRelV relativeFrom="page">
              <wp14:pctHeight>0</wp14:pctHeight>
            </wp14:sizeRelV>
          </wp:anchor>
        </w:drawing>
      </w:r>
      <w:r w:rsidR="00294932">
        <w:t>Slide 13 contains a video</w:t>
      </w:r>
      <w:r w:rsidR="00FB51AF">
        <w:t xml:space="preserve"> </w:t>
      </w:r>
      <w:r w:rsidR="00FB51AF" w:rsidRPr="00294932">
        <w:rPr>
          <w:lang w:val="en-AU"/>
        </w:rPr>
        <w:t xml:space="preserve">(URL is </w:t>
      </w:r>
      <w:hyperlink r:id="rId32" w:history="1">
        <w:r w:rsidR="00FB51AF" w:rsidRPr="009E72FD">
          <w:rPr>
            <w:rStyle w:val="Hyperlink"/>
            <w:lang w:val="en-AU"/>
          </w:rPr>
          <w:t>https://vimeo.com/64689008</w:t>
        </w:r>
      </w:hyperlink>
      <w:r w:rsidR="00FB51AF" w:rsidRPr="00294932">
        <w:rPr>
          <w:lang w:val="en-AU"/>
        </w:rPr>
        <w:t>)</w:t>
      </w:r>
      <w:r w:rsidR="00294932">
        <w:t xml:space="preserve"> demonstrating the use of a bead string when working with ‘up-through-ten’</w:t>
      </w:r>
      <w:r w:rsidR="00FB51AF">
        <w:t>.</w:t>
      </w:r>
    </w:p>
    <w:p w14:paraId="3F63B866" w14:textId="16C58704" w:rsidR="00294932" w:rsidRDefault="00294932" w:rsidP="00294932">
      <w:pPr>
        <w:rPr>
          <w:lang w:val="en-AU"/>
        </w:rPr>
      </w:pPr>
      <w:r w:rsidRPr="00294932">
        <w:rPr>
          <w:lang w:val="en-AU"/>
        </w:rPr>
        <w:t>You can download the “</w:t>
      </w:r>
      <w:hyperlink r:id="rId33" w:history="1">
        <w:r w:rsidRPr="00294932">
          <w:rPr>
            <w:rStyle w:val="Hyperlink"/>
            <w:i/>
            <w:iCs/>
            <w:lang w:val="en-AU"/>
          </w:rPr>
          <w:t>Up-Through-Ten</w:t>
        </w:r>
      </w:hyperlink>
      <w:r w:rsidRPr="00294932">
        <w:rPr>
          <w:lang w:val="en-AU"/>
        </w:rPr>
        <w:t xml:space="preserve">” video transcript from </w:t>
      </w:r>
      <w:hyperlink r:id="rId34" w:history="1">
        <w:r w:rsidRPr="009E72FD">
          <w:rPr>
            <w:rStyle w:val="Hyperlink"/>
            <w:lang w:val="en-AU"/>
          </w:rPr>
          <w:t>http://topdrawer.aamt.edu.au/content/download/21461/285298/file/tdt_MC_upthroughtens_movie_script.pdf</w:t>
        </w:r>
      </w:hyperlink>
      <w:r>
        <w:rPr>
          <w:lang w:val="en-AU"/>
        </w:rPr>
        <w:t>.</w:t>
      </w:r>
    </w:p>
    <w:p w14:paraId="2564A081" w14:textId="79C3E7AC" w:rsidR="004C2D92" w:rsidRDefault="004C2D92" w:rsidP="004C2D92">
      <w:pPr>
        <w:pStyle w:val="Heading1"/>
      </w:pPr>
      <w:r>
        <w:t>Slide</w:t>
      </w:r>
      <w:r w:rsidR="0061259D">
        <w:t>s</w:t>
      </w:r>
      <w:r>
        <w:t xml:space="preserve"> </w:t>
      </w:r>
      <w:r w:rsidR="00294932">
        <w:t>14</w:t>
      </w:r>
      <w:r w:rsidR="0061259D">
        <w:t xml:space="preserve"> – </w:t>
      </w:r>
      <w:r w:rsidR="00294932">
        <w:t>26</w:t>
      </w:r>
      <w:r>
        <w:t xml:space="preserve">: </w:t>
      </w:r>
      <w:r w:rsidR="00294932" w:rsidRPr="00294932">
        <w:rPr>
          <w:bCs/>
        </w:rPr>
        <w:t>Ten frames, cube stacks and finger patterns</w:t>
      </w:r>
    </w:p>
    <w:p w14:paraId="279A998E" w14:textId="755DAEC5" w:rsidR="00294932" w:rsidRDefault="00107391" w:rsidP="00E54DFD">
      <w:r>
        <w:rPr>
          <w:noProof/>
        </w:rPr>
        <w:drawing>
          <wp:anchor distT="0" distB="0" distL="114300" distR="114300" simplePos="0" relativeHeight="251693056" behindDoc="0" locked="0" layoutInCell="1" allowOverlap="1" wp14:anchorId="3D1CEC20" wp14:editId="6707D918">
            <wp:simplePos x="0" y="0"/>
            <wp:positionH relativeFrom="column">
              <wp:posOffset>-595093</wp:posOffset>
            </wp:positionH>
            <wp:positionV relativeFrom="paragraph">
              <wp:posOffset>26328</wp:posOffset>
            </wp:positionV>
            <wp:extent cx="425450" cy="43053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_thinking_tim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5450" cy="430530"/>
                    </a:xfrm>
                    <a:prstGeom prst="rect">
                      <a:avLst/>
                    </a:prstGeom>
                  </pic:spPr>
                </pic:pic>
              </a:graphicData>
            </a:graphic>
            <wp14:sizeRelH relativeFrom="page">
              <wp14:pctWidth>0</wp14:pctWidth>
            </wp14:sizeRelH>
            <wp14:sizeRelV relativeFrom="page">
              <wp14:pctHeight>0</wp14:pctHeight>
            </wp14:sizeRelV>
          </wp:anchor>
        </w:drawing>
      </w:r>
      <w:r w:rsidR="00294932">
        <w:rPr>
          <w:noProof/>
        </w:rPr>
        <w:drawing>
          <wp:anchor distT="0" distB="0" distL="114300" distR="114300" simplePos="0" relativeHeight="251722752" behindDoc="0" locked="0" layoutInCell="1" allowOverlap="1" wp14:anchorId="24F53DC2" wp14:editId="79D1C0E8">
            <wp:simplePos x="0" y="0"/>
            <wp:positionH relativeFrom="column">
              <wp:posOffset>1319</wp:posOffset>
            </wp:positionH>
            <wp:positionV relativeFrom="paragraph">
              <wp:posOffset>-2198</wp:posOffset>
            </wp:positionV>
            <wp:extent cx="3903784" cy="2145149"/>
            <wp:effectExtent l="0" t="0" r="1905" b="76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23792" t="23186" r="10386" b="12483"/>
                    <a:stretch/>
                  </pic:blipFill>
                  <pic:spPr bwMode="auto">
                    <a:xfrm>
                      <a:off x="0" y="0"/>
                      <a:ext cx="3903784" cy="21451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4932">
        <w:t>This set of slides provides examples of how to use ten frames, cube stacks and finger patterns to support students’ mental computation processes.</w:t>
      </w:r>
    </w:p>
    <w:p w14:paraId="6374D7BC" w14:textId="327E4AA7" w:rsidR="00294932" w:rsidRPr="00294932" w:rsidRDefault="00294932" w:rsidP="00294932">
      <w:pPr>
        <w:rPr>
          <w:lang w:val="en-AU"/>
        </w:rPr>
      </w:pPr>
      <w:r>
        <w:rPr>
          <w:lang w:val="en-AU"/>
        </w:rPr>
        <w:t>S</w:t>
      </w:r>
      <w:r w:rsidRPr="00294932">
        <w:rPr>
          <w:lang w:val="en-AU"/>
        </w:rPr>
        <w:t>lide</w:t>
      </w:r>
      <w:r>
        <w:rPr>
          <w:lang w:val="en-AU"/>
        </w:rPr>
        <w:t xml:space="preserve"> 15</w:t>
      </w:r>
      <w:r w:rsidRPr="00294932">
        <w:rPr>
          <w:lang w:val="en-AU"/>
        </w:rPr>
        <w:t xml:space="preserve"> </w:t>
      </w:r>
      <w:r w:rsidR="00A94C03">
        <w:t xml:space="preserve">contains a video </w:t>
      </w:r>
      <w:r w:rsidR="00A94C03" w:rsidRPr="00294932">
        <w:rPr>
          <w:lang w:val="en-AU"/>
        </w:rPr>
        <w:t xml:space="preserve">(URL is </w:t>
      </w:r>
      <w:hyperlink r:id="rId37" w:history="1">
        <w:r w:rsidR="00A94C03" w:rsidRPr="009E72FD">
          <w:rPr>
            <w:rStyle w:val="Hyperlink"/>
            <w:lang w:val="en-AU"/>
          </w:rPr>
          <w:t>https://vimeo.com/64691633</w:t>
        </w:r>
      </w:hyperlink>
      <w:r w:rsidR="00A94C03" w:rsidRPr="00294932">
        <w:rPr>
          <w:lang w:val="en-AU"/>
        </w:rPr>
        <w:t>)</w:t>
      </w:r>
      <w:r w:rsidR="00A94C03">
        <w:rPr>
          <w:lang w:val="en-AU"/>
        </w:rPr>
        <w:t xml:space="preserve"> that </w:t>
      </w:r>
      <w:r>
        <w:rPr>
          <w:lang w:val="en-AU"/>
        </w:rPr>
        <w:t xml:space="preserve">demonstrates how to use ten frames </w:t>
      </w:r>
      <w:r w:rsidR="001C112B">
        <w:rPr>
          <w:noProof/>
        </w:rPr>
        <w:drawing>
          <wp:anchor distT="0" distB="0" distL="114300" distR="114300" simplePos="0" relativeHeight="251745280" behindDoc="1" locked="0" layoutInCell="1" allowOverlap="1" wp14:anchorId="1005F6C5" wp14:editId="78FF0E2E">
            <wp:simplePos x="0" y="0"/>
            <wp:positionH relativeFrom="column">
              <wp:posOffset>-498426</wp:posOffset>
            </wp:positionH>
            <wp:positionV relativeFrom="paragraph">
              <wp:posOffset>43131</wp:posOffset>
            </wp:positionV>
            <wp:extent cx="413238" cy="413238"/>
            <wp:effectExtent l="0" t="0" r="6350" b="6350"/>
            <wp:wrapTight wrapText="bothSides">
              <wp:wrapPolygon edited="0">
                <wp:start x="0" y="0"/>
                <wp:lineTo x="0" y="20935"/>
                <wp:lineTo x="20935" y="20935"/>
                <wp:lineTo x="20935"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con_watch_vide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3238" cy="413238"/>
                    </a:xfrm>
                    <a:prstGeom prst="rect">
                      <a:avLst/>
                    </a:prstGeom>
                  </pic:spPr>
                </pic:pic>
              </a:graphicData>
            </a:graphic>
            <wp14:sizeRelH relativeFrom="page">
              <wp14:pctWidth>0</wp14:pctWidth>
            </wp14:sizeRelH>
            <wp14:sizeRelV relativeFrom="page">
              <wp14:pctHeight>0</wp14:pctHeight>
            </wp14:sizeRelV>
          </wp:anchor>
        </w:drawing>
      </w:r>
      <w:r>
        <w:rPr>
          <w:lang w:val="en-AU"/>
        </w:rPr>
        <w:t xml:space="preserve">to support the concept of working in groups of ten, thus making computation easier. </w:t>
      </w:r>
    </w:p>
    <w:p w14:paraId="14853764" w14:textId="10D071F7" w:rsidR="00294932" w:rsidRDefault="00294932" w:rsidP="00294932">
      <w:pPr>
        <w:rPr>
          <w:lang w:val="en-AU"/>
        </w:rPr>
      </w:pPr>
      <w:r w:rsidRPr="00294932">
        <w:rPr>
          <w:lang w:val="en-AU"/>
        </w:rPr>
        <w:t>You can download the “</w:t>
      </w:r>
      <w:hyperlink r:id="rId38" w:history="1">
        <w:r w:rsidRPr="00294932">
          <w:rPr>
            <w:rStyle w:val="Hyperlink"/>
            <w:i/>
            <w:iCs/>
            <w:lang w:val="en-AU"/>
          </w:rPr>
          <w:t>Adding Tens</w:t>
        </w:r>
      </w:hyperlink>
      <w:r w:rsidRPr="00294932">
        <w:rPr>
          <w:lang w:val="en-AU"/>
        </w:rPr>
        <w:t xml:space="preserve">” video transcript from </w:t>
      </w:r>
      <w:hyperlink r:id="rId39" w:history="1">
        <w:r w:rsidRPr="009E72FD">
          <w:rPr>
            <w:rStyle w:val="Hyperlink"/>
            <w:lang w:val="en-AU"/>
          </w:rPr>
          <w:t>http://topdrawer.aamt.edu.au/content/download/21445/285138/file/tdt_MC_addingtens_movie_script.pdf</w:t>
        </w:r>
      </w:hyperlink>
    </w:p>
    <w:p w14:paraId="1DF90F4A" w14:textId="78A7C3C9" w:rsidR="00294932" w:rsidRPr="00294932" w:rsidRDefault="001C112B" w:rsidP="00294932">
      <w:r>
        <w:rPr>
          <w:noProof/>
        </w:rPr>
        <w:drawing>
          <wp:anchor distT="0" distB="0" distL="114300" distR="114300" simplePos="0" relativeHeight="251747328" behindDoc="1" locked="0" layoutInCell="1" allowOverlap="1" wp14:anchorId="35A298B8" wp14:editId="1F1C0214">
            <wp:simplePos x="0" y="0"/>
            <wp:positionH relativeFrom="column">
              <wp:posOffset>-571500</wp:posOffset>
            </wp:positionH>
            <wp:positionV relativeFrom="paragraph">
              <wp:posOffset>332691</wp:posOffset>
            </wp:positionV>
            <wp:extent cx="413238" cy="413238"/>
            <wp:effectExtent l="0" t="0" r="6350" b="6350"/>
            <wp:wrapTight wrapText="bothSides">
              <wp:wrapPolygon edited="0">
                <wp:start x="0" y="0"/>
                <wp:lineTo x="0" y="20935"/>
                <wp:lineTo x="20935" y="20935"/>
                <wp:lineTo x="20935"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con_watch_vide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3238" cy="413238"/>
                    </a:xfrm>
                    <a:prstGeom prst="rect">
                      <a:avLst/>
                    </a:prstGeom>
                  </pic:spPr>
                </pic:pic>
              </a:graphicData>
            </a:graphic>
            <wp14:sizeRelH relativeFrom="page">
              <wp14:pctWidth>0</wp14:pctWidth>
            </wp14:sizeRelH>
            <wp14:sizeRelV relativeFrom="page">
              <wp14:pctHeight>0</wp14:pctHeight>
            </wp14:sizeRelV>
          </wp:anchor>
        </w:drawing>
      </w:r>
      <w:r w:rsidR="00294932">
        <w:rPr>
          <w:lang w:val="en-AU"/>
        </w:rPr>
        <w:t xml:space="preserve">Slides 16 – 20 demonstrate how to </w:t>
      </w:r>
      <w:r w:rsidR="00294932">
        <w:t>u</w:t>
      </w:r>
      <w:r w:rsidR="00294932" w:rsidRPr="00294932">
        <w:t>s</w:t>
      </w:r>
      <w:r w:rsidR="00294932">
        <w:t>e</w:t>
      </w:r>
      <w:r w:rsidR="00294932" w:rsidRPr="00294932">
        <w:t xml:space="preserve"> cube stacks to learn doubles</w:t>
      </w:r>
      <w:r w:rsidR="0042101E">
        <w:t>.</w:t>
      </w:r>
    </w:p>
    <w:p w14:paraId="18ED1384" w14:textId="1D6B0C79" w:rsidR="0042101E" w:rsidRPr="0042101E" w:rsidRDefault="0042101E" w:rsidP="0042101E">
      <w:r>
        <w:rPr>
          <w:lang w:val="en-AU"/>
        </w:rPr>
        <w:t>Slide 21</w:t>
      </w:r>
      <w:r w:rsidR="00A94C03" w:rsidRPr="00294932">
        <w:rPr>
          <w:lang w:val="en-AU"/>
        </w:rPr>
        <w:t xml:space="preserve"> </w:t>
      </w:r>
      <w:r w:rsidR="00A94C03">
        <w:t xml:space="preserve">contains a video </w:t>
      </w:r>
      <w:r w:rsidR="00A94C03" w:rsidRPr="00294932">
        <w:rPr>
          <w:lang w:val="en-AU"/>
        </w:rPr>
        <w:t xml:space="preserve">(URL is </w:t>
      </w:r>
      <w:hyperlink r:id="rId40" w:history="1">
        <w:r w:rsidR="00A94C03" w:rsidRPr="009E72FD">
          <w:rPr>
            <w:rStyle w:val="Hyperlink"/>
          </w:rPr>
          <w:t>https://vimeo.com/64858419</w:t>
        </w:r>
      </w:hyperlink>
      <w:r w:rsidR="00A94C03" w:rsidRPr="00294932">
        <w:rPr>
          <w:lang w:val="en-AU"/>
        </w:rPr>
        <w:t>)</w:t>
      </w:r>
      <w:r w:rsidR="00A94C03">
        <w:rPr>
          <w:lang w:val="en-AU"/>
        </w:rPr>
        <w:t xml:space="preserve"> that </w:t>
      </w:r>
      <w:r>
        <w:rPr>
          <w:lang w:val="en-AU"/>
        </w:rPr>
        <w:t>demonstrates using ten frames while linking the learning with using fingers and cube stacks. Linking between different representations will help to solidify students’ learning, understanding and ability to work with mental computation.</w:t>
      </w:r>
    </w:p>
    <w:p w14:paraId="5A12699F" w14:textId="665C441B" w:rsidR="0042101E" w:rsidRDefault="0042101E" w:rsidP="0042101E">
      <w:pPr>
        <w:rPr>
          <w:lang w:val="en-AU"/>
        </w:rPr>
      </w:pPr>
      <w:r w:rsidRPr="0042101E">
        <w:rPr>
          <w:lang w:val="en-AU"/>
        </w:rPr>
        <w:t>You can download the “ </w:t>
      </w:r>
      <w:hyperlink r:id="rId41" w:history="1">
        <w:r w:rsidRPr="0042101E">
          <w:rPr>
            <w:rStyle w:val="Hyperlink"/>
            <w:i/>
            <w:iCs/>
            <w:lang w:val="en-AU"/>
          </w:rPr>
          <w:t>Using Tens Frames with Fingers</w:t>
        </w:r>
      </w:hyperlink>
      <w:r w:rsidRPr="0042101E">
        <w:rPr>
          <w:lang w:val="en-AU"/>
        </w:rPr>
        <w:t xml:space="preserve">” video transcript from </w:t>
      </w:r>
      <w:hyperlink r:id="rId42" w:history="1">
        <w:r w:rsidRPr="009E72FD">
          <w:rPr>
            <w:rStyle w:val="Hyperlink"/>
            <w:lang w:val="en-AU"/>
          </w:rPr>
          <w:t>http://topdrawer.aamt.edu.au/content/download/21458/285268/file/tdt_MC_tensfingers_movie_script.pdf</w:t>
        </w:r>
      </w:hyperlink>
      <w:r>
        <w:rPr>
          <w:lang w:val="en-AU"/>
        </w:rPr>
        <w:t>.</w:t>
      </w:r>
    </w:p>
    <w:p w14:paraId="36F940B6" w14:textId="747FB1BF" w:rsidR="0042101E" w:rsidRPr="0042101E" w:rsidRDefault="00107391" w:rsidP="0042101E">
      <w:r>
        <w:rPr>
          <w:noProof/>
          <w:lang w:val="en-GB" w:eastAsia="en-GB"/>
        </w:rPr>
        <w:drawing>
          <wp:anchor distT="0" distB="0" distL="114300" distR="114300" simplePos="0" relativeHeight="251697152" behindDoc="0" locked="0" layoutInCell="1" allowOverlap="1" wp14:anchorId="746C3E31" wp14:editId="146DD56E">
            <wp:simplePos x="0" y="0"/>
            <wp:positionH relativeFrom="column">
              <wp:posOffset>-570816</wp:posOffset>
            </wp:positionH>
            <wp:positionV relativeFrom="paragraph">
              <wp:posOffset>347492</wp:posOffset>
            </wp:positionV>
            <wp:extent cx="400685" cy="4025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_discuss.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0685" cy="402590"/>
                    </a:xfrm>
                    <a:prstGeom prst="rect">
                      <a:avLst/>
                    </a:prstGeom>
                  </pic:spPr>
                </pic:pic>
              </a:graphicData>
            </a:graphic>
            <wp14:sizeRelH relativeFrom="page">
              <wp14:pctWidth>0</wp14:pctWidth>
            </wp14:sizeRelH>
            <wp14:sizeRelV relativeFrom="page">
              <wp14:pctHeight>0</wp14:pctHeight>
            </wp14:sizeRelV>
          </wp:anchor>
        </w:drawing>
      </w:r>
      <w:r w:rsidR="0042101E">
        <w:rPr>
          <w:lang w:val="en-AU"/>
        </w:rPr>
        <w:t xml:space="preserve">Slides 22 – 26 demonstrate how to </w:t>
      </w:r>
      <w:r w:rsidR="0042101E">
        <w:t>u</w:t>
      </w:r>
      <w:r w:rsidR="0042101E" w:rsidRPr="0042101E">
        <w:t>s</w:t>
      </w:r>
      <w:r w:rsidR="0042101E">
        <w:t>e</w:t>
      </w:r>
      <w:r w:rsidR="0042101E" w:rsidRPr="0042101E">
        <w:t xml:space="preserve"> cube stacks to bridge ten</w:t>
      </w:r>
      <w:r w:rsidR="0042101E">
        <w:t>.</w:t>
      </w:r>
    </w:p>
    <w:p w14:paraId="5BAB8AC1" w14:textId="4FECE437" w:rsidR="0042101E" w:rsidRDefault="0042101E" w:rsidP="0042101E">
      <w:pPr>
        <w:rPr>
          <w:lang w:val="en-AU"/>
        </w:rPr>
      </w:pPr>
      <w:r>
        <w:rPr>
          <w:lang w:val="en-AU"/>
        </w:rPr>
        <w:t>Lead a discussion in which participants share:</w:t>
      </w:r>
    </w:p>
    <w:p w14:paraId="47E3C6B7" w14:textId="0D0033DE" w:rsidR="0042101E" w:rsidRPr="00107391" w:rsidRDefault="0042101E" w:rsidP="00107391">
      <w:pPr>
        <w:pStyle w:val="ListParagraph"/>
        <w:numPr>
          <w:ilvl w:val="0"/>
          <w:numId w:val="14"/>
        </w:numPr>
        <w:rPr>
          <w:lang w:val="en-AU"/>
        </w:rPr>
      </w:pPr>
      <w:r w:rsidRPr="00107391">
        <w:rPr>
          <w:lang w:val="en-AU"/>
        </w:rPr>
        <w:t xml:space="preserve">whether/how they have used these three different representations/manipulatives in their classrooms. </w:t>
      </w:r>
    </w:p>
    <w:p w14:paraId="11764DE2" w14:textId="387F30CE" w:rsidR="00107391" w:rsidRPr="00107391" w:rsidRDefault="0042101E" w:rsidP="00107391">
      <w:pPr>
        <w:pStyle w:val="ListParagraph"/>
        <w:numPr>
          <w:ilvl w:val="0"/>
          <w:numId w:val="14"/>
        </w:numPr>
        <w:rPr>
          <w:lang w:val="en-AU"/>
        </w:rPr>
      </w:pPr>
      <w:r w:rsidRPr="00107391">
        <w:rPr>
          <w:lang w:val="en-AU"/>
        </w:rPr>
        <w:t xml:space="preserve">Have they found them useful to support student learning? </w:t>
      </w:r>
    </w:p>
    <w:p w14:paraId="2E727A7C" w14:textId="53C4B7D7" w:rsidR="0042101E" w:rsidRPr="00107391" w:rsidRDefault="0042101E" w:rsidP="00107391">
      <w:pPr>
        <w:pStyle w:val="ListParagraph"/>
        <w:numPr>
          <w:ilvl w:val="0"/>
          <w:numId w:val="14"/>
        </w:numPr>
        <w:rPr>
          <w:lang w:val="en-AU"/>
        </w:rPr>
      </w:pPr>
      <w:r w:rsidRPr="00107391">
        <w:rPr>
          <w:lang w:val="en-AU"/>
        </w:rPr>
        <w:t>Have they tended to use one in preference to the others? If so, why?</w:t>
      </w:r>
    </w:p>
    <w:p w14:paraId="2742EFFC" w14:textId="7D05ECCC" w:rsidR="00BD1526" w:rsidRDefault="00BD1526" w:rsidP="00BD1526">
      <w:pPr>
        <w:pStyle w:val="Heading1"/>
      </w:pPr>
      <w:r>
        <w:t xml:space="preserve">Slide </w:t>
      </w:r>
      <w:r w:rsidR="00107391">
        <w:t>27</w:t>
      </w:r>
      <w:r w:rsidR="00C77ECB">
        <w:t xml:space="preserve">: </w:t>
      </w:r>
      <w:r w:rsidR="00107391" w:rsidRPr="00107391">
        <w:rPr>
          <w:bCs/>
        </w:rPr>
        <w:t>Manipulatives and representations to support multiplication and division facts</w:t>
      </w:r>
    </w:p>
    <w:p w14:paraId="631300D5" w14:textId="675A37E8" w:rsidR="00753B30" w:rsidRPr="00753B30" w:rsidRDefault="00BB05FD" w:rsidP="00753B30">
      <w:pPr>
        <w:rPr>
          <w:lang w:val="en-AU"/>
        </w:rPr>
      </w:pPr>
      <w:r>
        <w:rPr>
          <w:noProof/>
        </w:rPr>
        <w:drawing>
          <wp:anchor distT="0" distB="0" distL="114300" distR="114300" simplePos="0" relativeHeight="251699200" behindDoc="0" locked="0" layoutInCell="1" allowOverlap="1" wp14:anchorId="72285F8D" wp14:editId="56F92176">
            <wp:simplePos x="0" y="0"/>
            <wp:positionH relativeFrom="column">
              <wp:posOffset>-520309</wp:posOffset>
            </wp:positionH>
            <wp:positionV relativeFrom="paragraph">
              <wp:posOffset>-4299</wp:posOffset>
            </wp:positionV>
            <wp:extent cx="425450" cy="430530"/>
            <wp:effectExtent l="0" t="0" r="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_thinking_tim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5450" cy="430530"/>
                    </a:xfrm>
                    <a:prstGeom prst="rect">
                      <a:avLst/>
                    </a:prstGeom>
                  </pic:spPr>
                </pic:pic>
              </a:graphicData>
            </a:graphic>
            <wp14:sizeRelH relativeFrom="page">
              <wp14:pctWidth>0</wp14:pctWidth>
            </wp14:sizeRelH>
            <wp14:sizeRelV relativeFrom="page">
              <wp14:pctHeight>0</wp14:pctHeight>
            </wp14:sizeRelV>
          </wp:anchor>
        </w:drawing>
      </w:r>
      <w:r w:rsidR="00753B30">
        <w:rPr>
          <w:noProof/>
        </w:rPr>
        <w:drawing>
          <wp:anchor distT="0" distB="0" distL="114300" distR="114300" simplePos="0" relativeHeight="251723776" behindDoc="0" locked="0" layoutInCell="1" allowOverlap="1" wp14:anchorId="27B9E1EA" wp14:editId="48632EAC">
            <wp:simplePos x="0" y="0"/>
            <wp:positionH relativeFrom="column">
              <wp:posOffset>1319</wp:posOffset>
            </wp:positionH>
            <wp:positionV relativeFrom="paragraph">
              <wp:posOffset>-3957</wp:posOffset>
            </wp:positionV>
            <wp:extent cx="3893403" cy="21717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24279" t="23186" r="10876" b="12483"/>
                    <a:stretch/>
                  </pic:blipFill>
                  <pic:spPr bwMode="auto">
                    <a:xfrm>
                      <a:off x="0" y="0"/>
                      <a:ext cx="3893403" cy="2171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45" w:history="1">
        <w:r w:rsidR="00753B30" w:rsidRPr="00753B30">
          <w:rPr>
            <w:rStyle w:val="Hyperlink"/>
            <w:lang w:val="en-AU"/>
          </w:rPr>
          <w:t>1–100 chart</w:t>
        </w:r>
      </w:hyperlink>
      <w:r w:rsidR="00753B30">
        <w:rPr>
          <w:lang w:val="en-AU"/>
        </w:rPr>
        <w:t xml:space="preserve"> </w:t>
      </w:r>
      <w:r w:rsidR="00753B30" w:rsidRPr="00753B30">
        <w:rPr>
          <w:lang w:val="en-AU"/>
        </w:rPr>
        <w:t xml:space="preserve">and </w:t>
      </w:r>
      <w:hyperlink r:id="rId46" w:history="1">
        <w:r w:rsidR="00753B30" w:rsidRPr="00753B30">
          <w:rPr>
            <w:rStyle w:val="Hyperlink"/>
            <w:lang w:val="en-AU"/>
          </w:rPr>
          <w:t>multiplication fact grid</w:t>
        </w:r>
      </w:hyperlink>
      <w:r w:rsidR="00753B30">
        <w:rPr>
          <w:lang w:val="en-AU"/>
        </w:rPr>
        <w:t xml:space="preserve"> </w:t>
      </w:r>
      <w:r w:rsidR="00753B30" w:rsidRPr="00753B30">
        <w:rPr>
          <w:lang w:val="en-AU"/>
        </w:rPr>
        <w:t>are both available as handouts, and are available with this module in dimensions.</w:t>
      </w:r>
    </w:p>
    <w:p w14:paraId="6B13DF11" w14:textId="1F068C05" w:rsidR="00753B30" w:rsidRPr="00753B30" w:rsidRDefault="00753B30" w:rsidP="00753B30">
      <w:pPr>
        <w:rPr>
          <w:lang w:val="en-AU"/>
        </w:rPr>
      </w:pPr>
      <w:r w:rsidRPr="00753B30">
        <w:rPr>
          <w:color w:val="auto"/>
          <w:lang w:val="en-AU"/>
        </w:rPr>
        <w:t xml:space="preserve">When students investigate patterns on a </w:t>
      </w:r>
      <w:hyperlink r:id="rId47" w:history="1">
        <w:r w:rsidRPr="00753B30">
          <w:rPr>
            <w:rStyle w:val="Hyperlink"/>
            <w:color w:val="auto"/>
            <w:u w:val="none"/>
            <w:lang w:val="en-AU"/>
          </w:rPr>
          <w:t>1–100 chart</w:t>
        </w:r>
      </w:hyperlink>
      <w:r w:rsidRPr="00753B30">
        <w:rPr>
          <w:color w:val="auto"/>
          <w:lang w:val="en-AU"/>
        </w:rPr>
        <w:t xml:space="preserve"> or on a </w:t>
      </w:r>
      <w:hyperlink r:id="rId48" w:history="1">
        <w:r w:rsidRPr="00753B30">
          <w:rPr>
            <w:rStyle w:val="Hyperlink"/>
            <w:color w:val="auto"/>
            <w:u w:val="none"/>
            <w:lang w:val="en-AU"/>
          </w:rPr>
          <w:t>multiplication fact grid</w:t>
        </w:r>
      </w:hyperlink>
      <w:r w:rsidRPr="00753B30">
        <w:rPr>
          <w:color w:val="auto"/>
          <w:lang w:val="en-AU"/>
        </w:rPr>
        <w:t xml:space="preserve">, it </w:t>
      </w:r>
      <w:r w:rsidRPr="00753B30">
        <w:rPr>
          <w:lang w:val="en-AU"/>
        </w:rPr>
        <w:t>assists their understanding of properties (e.g. the identity and commutative properties).</w:t>
      </w:r>
    </w:p>
    <w:p w14:paraId="74617A65" w14:textId="46FB03EB" w:rsidR="00753B30" w:rsidRDefault="00753B30" w:rsidP="00753B30">
      <w:pPr>
        <w:rPr>
          <w:lang w:val="en-AU"/>
        </w:rPr>
      </w:pPr>
      <w:r w:rsidRPr="00753B30">
        <w:rPr>
          <w:lang w:val="en-AU"/>
        </w:rPr>
        <w:t>Display the </w:t>
      </w:r>
      <w:hyperlink r:id="rId49" w:history="1">
        <w:r w:rsidRPr="00753B30">
          <w:rPr>
            <w:rStyle w:val="Hyperlink"/>
            <w:lang w:val="en-AU"/>
          </w:rPr>
          <w:t>multiplication fact grid</w:t>
        </w:r>
      </w:hyperlink>
      <w:r w:rsidRPr="00753B30">
        <w:rPr>
          <w:lang w:val="en-AU"/>
        </w:rPr>
        <w:t> and give the participants a few minutes to discuss in pairs any patterns they notice.</w:t>
      </w:r>
    </w:p>
    <w:p w14:paraId="26D228E3" w14:textId="0A5BE2EE" w:rsidR="00B9666C" w:rsidRPr="00753B30" w:rsidRDefault="00B9666C" w:rsidP="00753B30">
      <w:pPr>
        <w:rPr>
          <w:lang w:val="en-AU"/>
        </w:rPr>
      </w:pPr>
      <w:r w:rsidRPr="00B9666C">
        <w:rPr>
          <w:b/>
          <w:lang w:val="en-AU"/>
        </w:rPr>
        <w:t>Ideas for us</w:t>
      </w:r>
      <w:r>
        <w:rPr>
          <w:b/>
          <w:lang w:val="en-AU"/>
        </w:rPr>
        <w:t>ing these visual tools</w:t>
      </w:r>
      <w:r w:rsidRPr="00B9666C">
        <w:rPr>
          <w:b/>
          <w:lang w:val="en-AU"/>
        </w:rPr>
        <w:t xml:space="preserve"> in the classroom follow</w:t>
      </w:r>
      <w:r>
        <w:rPr>
          <w:lang w:val="en-AU"/>
        </w:rPr>
        <w:t>:</w:t>
      </w:r>
    </w:p>
    <w:p w14:paraId="5AA17232" w14:textId="35FE8AC4" w:rsidR="00753B30" w:rsidRPr="00B9666C" w:rsidRDefault="00753B30" w:rsidP="00B9666C">
      <w:pPr>
        <w:pStyle w:val="ListParagraph"/>
        <w:numPr>
          <w:ilvl w:val="0"/>
          <w:numId w:val="19"/>
        </w:numPr>
        <w:rPr>
          <w:lang w:val="en-AU"/>
        </w:rPr>
      </w:pPr>
      <w:r w:rsidRPr="00B9666C">
        <w:rPr>
          <w:lang w:val="en-AU"/>
        </w:rPr>
        <w:t>In class you could list students' ideas on the board (e.g. the first row and column in the unshaded section are all zeros, the second row and column are counting by ones, each column has a corresponding row that is the same).</w:t>
      </w:r>
    </w:p>
    <w:p w14:paraId="7EA6CB97" w14:textId="77777777" w:rsidR="00753B30" w:rsidRPr="00B9666C" w:rsidRDefault="00753B30" w:rsidP="00B9666C">
      <w:pPr>
        <w:pStyle w:val="ListParagraph"/>
        <w:numPr>
          <w:ilvl w:val="0"/>
          <w:numId w:val="19"/>
        </w:numPr>
        <w:rPr>
          <w:lang w:val="en-AU"/>
        </w:rPr>
      </w:pPr>
      <w:r w:rsidRPr="00B9666C">
        <w:rPr>
          <w:lang w:val="en-AU"/>
        </w:rPr>
        <w:t>Use a </w:t>
      </w:r>
      <w:hyperlink r:id="rId50" w:history="1">
        <w:r w:rsidRPr="00B9666C">
          <w:rPr>
            <w:rStyle w:val="Hyperlink"/>
            <w:lang w:val="en-AU"/>
          </w:rPr>
          <w:t>1–100 number grid</w:t>
        </w:r>
      </w:hyperlink>
      <w:r w:rsidRPr="00B9666C">
        <w:rPr>
          <w:lang w:val="en-AU"/>
        </w:rPr>
        <w:t> in a 10 by 10 shape to explore sequences of multiples by shading each multiple in a different colour.</w:t>
      </w:r>
    </w:p>
    <w:p w14:paraId="5FDD617B" w14:textId="77777777" w:rsidR="00753B30" w:rsidRPr="00B9666C" w:rsidRDefault="00753B30" w:rsidP="00B9666C">
      <w:pPr>
        <w:pStyle w:val="ListParagraph"/>
        <w:numPr>
          <w:ilvl w:val="0"/>
          <w:numId w:val="19"/>
        </w:numPr>
        <w:rPr>
          <w:lang w:val="en-AU"/>
        </w:rPr>
      </w:pPr>
      <w:r w:rsidRPr="00B9666C">
        <w:rPr>
          <w:lang w:val="en-AU"/>
        </w:rPr>
        <w:t>This can lead to generalisations, such as every second multiple of 2 in the twos' sequence (2, 4, 6, 8, 10, 12…) is also a multiple of 4.</w:t>
      </w:r>
    </w:p>
    <w:p w14:paraId="4AF18ED0" w14:textId="77777777" w:rsidR="00753B30" w:rsidRPr="00B9666C" w:rsidRDefault="00753B30" w:rsidP="00B9666C">
      <w:pPr>
        <w:pStyle w:val="ListParagraph"/>
        <w:numPr>
          <w:ilvl w:val="0"/>
          <w:numId w:val="19"/>
        </w:numPr>
        <w:rPr>
          <w:lang w:val="en-AU"/>
        </w:rPr>
      </w:pPr>
      <w:r w:rsidRPr="00B9666C">
        <w:rPr>
          <w:lang w:val="en-AU"/>
        </w:rPr>
        <w:t>Students could see if the same relationship exists for any other multiples (e.g. threes and sixes; fives and tens).</w:t>
      </w:r>
    </w:p>
    <w:p w14:paraId="3000A751" w14:textId="77777777" w:rsidR="00753B30" w:rsidRPr="00B9666C" w:rsidRDefault="00753B30" w:rsidP="00B9666C">
      <w:pPr>
        <w:pStyle w:val="ListParagraph"/>
        <w:numPr>
          <w:ilvl w:val="0"/>
          <w:numId w:val="19"/>
        </w:numPr>
        <w:rPr>
          <w:lang w:val="en-AU"/>
        </w:rPr>
      </w:pPr>
      <w:r w:rsidRPr="00B9666C">
        <w:rPr>
          <w:lang w:val="en-AU"/>
        </w:rPr>
        <w:t>Identifying the patterns that exist within the multiplication facts can assist students to identify and generalise divisibility patterns. For example, a number is divisible by five if it ends in a five or zero. </w:t>
      </w:r>
    </w:p>
    <w:p w14:paraId="241F9B87" w14:textId="1502BBB6" w:rsidR="00753B30" w:rsidRPr="00B9666C" w:rsidRDefault="00753B30" w:rsidP="00B9666C">
      <w:pPr>
        <w:pStyle w:val="ListParagraph"/>
        <w:numPr>
          <w:ilvl w:val="0"/>
          <w:numId w:val="19"/>
        </w:numPr>
        <w:rPr>
          <w:lang w:val="en-AU"/>
        </w:rPr>
      </w:pPr>
      <w:r w:rsidRPr="00B9666C">
        <w:rPr>
          <w:lang w:val="en-AU"/>
        </w:rPr>
        <w:t xml:space="preserve">An activity that participants may like to use with their students to reveal the patterns found in 1 – 100 grids is the </w:t>
      </w:r>
      <w:r w:rsidRPr="00B9666C">
        <w:rPr>
          <w:b/>
          <w:lang w:val="en-AU"/>
        </w:rPr>
        <w:t>Sieve of Eratosthenes</w:t>
      </w:r>
      <w:r w:rsidRPr="00B9666C">
        <w:rPr>
          <w:lang w:val="en-AU"/>
        </w:rPr>
        <w:t xml:space="preserve">. Available from a number of places, one source is: </w:t>
      </w:r>
      <w:hyperlink r:id="rId51" w:history="1">
        <w:r w:rsidRPr="00B9666C">
          <w:rPr>
            <w:rStyle w:val="Hyperlink"/>
            <w:lang w:val="en-AU"/>
          </w:rPr>
          <w:t>http://www.doe.virginia.gov/testing/solsearch/sol/math/5/mess_5-3a.pdf</w:t>
        </w:r>
      </w:hyperlink>
      <w:r w:rsidRPr="00B9666C">
        <w:rPr>
          <w:lang w:val="en-AU"/>
        </w:rPr>
        <w:t>.</w:t>
      </w:r>
    </w:p>
    <w:p w14:paraId="6B9E605C" w14:textId="77777777" w:rsidR="00753B30" w:rsidRPr="00753B30" w:rsidRDefault="00753B30" w:rsidP="00753B30">
      <w:pPr>
        <w:rPr>
          <w:lang w:val="en-AU"/>
        </w:rPr>
      </w:pPr>
      <w:r w:rsidRPr="00753B30">
        <w:rPr>
          <w:lang w:val="en-AU"/>
        </w:rPr>
        <w:t>Good teaching of mental calculation of multiplication and division uses physical models and a variety of learning experiences including games, everyday contexts and opportunities for students to build connections.</w:t>
      </w:r>
    </w:p>
    <w:p w14:paraId="35E38CDA" w14:textId="77777777" w:rsidR="00753B30" w:rsidRPr="00753B30" w:rsidRDefault="00753B30" w:rsidP="00753B30">
      <w:pPr>
        <w:rPr>
          <w:lang w:val="en-AU"/>
        </w:rPr>
      </w:pPr>
      <w:r w:rsidRPr="00753B30">
        <w:rPr>
          <w:b/>
          <w:bCs/>
          <w:lang w:val="en-AU"/>
        </w:rPr>
        <w:t>Visualising arrays</w:t>
      </w:r>
    </w:p>
    <w:p w14:paraId="759F6288" w14:textId="77777777" w:rsidR="00753B30" w:rsidRPr="00753B30" w:rsidRDefault="00753B30" w:rsidP="00753B30">
      <w:pPr>
        <w:rPr>
          <w:lang w:val="en-AU"/>
        </w:rPr>
      </w:pPr>
      <w:r w:rsidRPr="00753B30">
        <w:rPr>
          <w:lang w:val="en-AU"/>
        </w:rPr>
        <w:t>Rectangular arrays help students see the multiplicative structure. Rectangular arrays also show the commutative nature of multiplication.</w:t>
      </w:r>
    </w:p>
    <w:p w14:paraId="7E93E55A" w14:textId="77777777" w:rsidR="00753B30" w:rsidRPr="00753B30" w:rsidRDefault="00753B30" w:rsidP="00753B30">
      <w:pPr>
        <w:rPr>
          <w:lang w:val="en-AU"/>
        </w:rPr>
      </w:pPr>
      <w:r w:rsidRPr="00753B30">
        <w:rPr>
          <w:lang w:val="en-AU"/>
        </w:rPr>
        <w:t>An array is a rectangular arrangement of objects in equal rows (horizontal) and equal columns (vertical).</w:t>
      </w:r>
    </w:p>
    <w:p w14:paraId="0AD2A7E8" w14:textId="77777777" w:rsidR="00753B30" w:rsidRPr="00753B30" w:rsidRDefault="00753B30" w:rsidP="00753B30">
      <w:pPr>
        <w:rPr>
          <w:lang w:val="en-AU"/>
        </w:rPr>
      </w:pPr>
      <w:r w:rsidRPr="00753B30">
        <w:rPr>
          <w:lang w:val="en-AU"/>
        </w:rPr>
        <w:t>Everyday examples of arrays include a muffin tray and an egg carton.</w:t>
      </w:r>
    </w:p>
    <w:p w14:paraId="6B14D427" w14:textId="77777777" w:rsidR="00753B30" w:rsidRPr="00753B30" w:rsidRDefault="00753B30" w:rsidP="00753B30">
      <w:pPr>
        <w:rPr>
          <w:lang w:val="en-AU"/>
        </w:rPr>
      </w:pPr>
      <w:r w:rsidRPr="00753B30">
        <w:rPr>
          <w:b/>
          <w:bCs/>
          <w:lang w:val="en-AU"/>
        </w:rPr>
        <w:t>Partial arrays</w:t>
      </w:r>
    </w:p>
    <w:p w14:paraId="191BC9CA" w14:textId="77777777" w:rsidR="00753B30" w:rsidRPr="00753B30" w:rsidRDefault="00753B30" w:rsidP="00753B30">
      <w:pPr>
        <w:rPr>
          <w:lang w:val="en-AU"/>
        </w:rPr>
      </w:pPr>
      <w:r w:rsidRPr="00753B30">
        <w:rPr>
          <w:lang w:val="en-AU"/>
        </w:rPr>
        <w:t>Array structures are ways to represent factors. In this activity, students are given the number of tiles in each row and column and are asked to find the total number of tiles needed to construct the rectangle.</w:t>
      </w:r>
    </w:p>
    <w:p w14:paraId="5A191A54" w14:textId="77777777" w:rsidR="00753B30" w:rsidRPr="00753B30" w:rsidRDefault="00753B30" w:rsidP="00753B30">
      <w:pPr>
        <w:rPr>
          <w:lang w:val="en-AU"/>
        </w:rPr>
      </w:pPr>
      <w:r w:rsidRPr="00753B30">
        <w:rPr>
          <w:lang w:val="en-AU"/>
        </w:rPr>
        <w:t>Factors are pairs of counting numbers that multiply to give another counting number. They can be represented by arrays.</w:t>
      </w:r>
    </w:p>
    <w:p w14:paraId="10140174" w14:textId="77777777" w:rsidR="00753B30" w:rsidRPr="00753B30" w:rsidRDefault="00753B30" w:rsidP="00753B30">
      <w:pPr>
        <w:rPr>
          <w:lang w:val="en-AU"/>
        </w:rPr>
      </w:pPr>
      <w:r w:rsidRPr="00753B30">
        <w:rPr>
          <w:lang w:val="en-AU"/>
        </w:rPr>
        <w:t>Make a partial array on the board (e.g. 6 by 5). Ask the students to predict the number of tiles they think were used to make the complete array and how they might work it out.</w:t>
      </w:r>
    </w:p>
    <w:p w14:paraId="6A88790F" w14:textId="77777777" w:rsidR="00753B30" w:rsidRPr="00753B30" w:rsidRDefault="00753B30" w:rsidP="00753B30">
      <w:pPr>
        <w:rPr>
          <w:lang w:val="en-AU"/>
        </w:rPr>
      </w:pPr>
      <w:r w:rsidRPr="00753B30">
        <w:rPr>
          <w:lang w:val="en-AU"/>
        </w:rPr>
        <w:t xml:space="preserve">Students play a game of 'How many </w:t>
      </w:r>
      <w:proofErr w:type="spellStart"/>
      <w:r w:rsidRPr="00753B30">
        <w:rPr>
          <w:lang w:val="en-AU"/>
        </w:rPr>
        <w:t>tiles</w:t>
      </w:r>
      <w:proofErr w:type="spellEnd"/>
      <w:r w:rsidRPr="00753B30">
        <w:rPr>
          <w:lang w:val="en-AU"/>
        </w:rPr>
        <w:t xml:space="preserve"> do I need to pave the floor?'</w:t>
      </w:r>
    </w:p>
    <w:p w14:paraId="10991DF4" w14:textId="77777777" w:rsidR="00753B30" w:rsidRPr="00753B30" w:rsidRDefault="00753B30" w:rsidP="00753B30">
      <w:pPr>
        <w:rPr>
          <w:lang w:val="en-AU"/>
        </w:rPr>
      </w:pPr>
      <w:r w:rsidRPr="00753B30">
        <w:rPr>
          <w:lang w:val="en-AU"/>
        </w:rPr>
        <w:t>For example, ask students to generate as many arrays for 12 as they can, either using concrete materials or shading in grid paper. Record each of the facts. In pairs, students can discuss any connections or patterns they notice in what they have recorded.</w:t>
      </w:r>
    </w:p>
    <w:p w14:paraId="5D1EC386" w14:textId="484FFECA" w:rsidR="00753B30" w:rsidRPr="00753B30" w:rsidRDefault="00753B30" w:rsidP="00753B30">
      <w:pPr>
        <w:rPr>
          <w:lang w:val="en-AU"/>
        </w:rPr>
      </w:pPr>
      <w:r w:rsidRPr="00753B30">
        <w:rPr>
          <w:lang w:val="en-AU"/>
        </w:rPr>
        <w:t>Visual representation of the arrays can assist students to see connections such as commutativity, and doubling and halving of the factors. This can lead to generalisation.</w:t>
      </w:r>
    </w:p>
    <w:p w14:paraId="09C666A1" w14:textId="322956B8" w:rsidR="004C2D92" w:rsidRDefault="004E4F2B" w:rsidP="004C2D92">
      <w:pPr>
        <w:pStyle w:val="Heading1"/>
      </w:pPr>
      <w:r>
        <w:rPr>
          <w:noProof/>
        </w:rPr>
        <w:drawing>
          <wp:anchor distT="0" distB="0" distL="114300" distR="114300" simplePos="0" relativeHeight="251725824" behindDoc="0" locked="0" layoutInCell="1" allowOverlap="1" wp14:anchorId="45F1DB50" wp14:editId="080B80CE">
            <wp:simplePos x="0" y="0"/>
            <wp:positionH relativeFrom="column">
              <wp:posOffset>1270</wp:posOffset>
            </wp:positionH>
            <wp:positionV relativeFrom="paragraph">
              <wp:posOffset>546637</wp:posOffset>
            </wp:positionV>
            <wp:extent cx="3895424" cy="21717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23954" t="23476" r="10875" b="11903"/>
                    <a:stretch/>
                  </pic:blipFill>
                  <pic:spPr bwMode="auto">
                    <a:xfrm>
                      <a:off x="0" y="0"/>
                      <a:ext cx="3895424" cy="2171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3B30" w:rsidRPr="00753B30">
        <w:rPr>
          <w:noProof/>
        </w:rPr>
        <w:drawing>
          <wp:anchor distT="0" distB="0" distL="114300" distR="114300" simplePos="0" relativeHeight="251724800" behindDoc="0" locked="0" layoutInCell="1" allowOverlap="1" wp14:anchorId="513726BC" wp14:editId="14E59992">
            <wp:simplePos x="0" y="0"/>
            <wp:positionH relativeFrom="column">
              <wp:posOffset>-561828</wp:posOffset>
            </wp:positionH>
            <wp:positionV relativeFrom="paragraph">
              <wp:posOffset>651852</wp:posOffset>
            </wp:positionV>
            <wp:extent cx="424180" cy="428625"/>
            <wp:effectExtent l="0" t="0" r="0" b="9525"/>
            <wp:wrapSquare wrapText="bothSides"/>
            <wp:docPr id="5" name="Picture 4">
              <a:extLst xmlns:a="http://schemas.openxmlformats.org/drawingml/2006/main">
                <a:ext uri="{FF2B5EF4-FFF2-40B4-BE49-F238E27FC236}">
                  <a16:creationId xmlns:a16="http://schemas.microsoft.com/office/drawing/2014/main" id="{54964956-8489-4413-8685-E1EA1CDCAE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4964956-8489-4413-8685-E1EA1CDCAEA3}"/>
                        </a:ext>
                      </a:extLst>
                    </pic:cNvPr>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24180" cy="428625"/>
                    </a:xfrm>
                    <a:prstGeom prst="rect">
                      <a:avLst/>
                    </a:prstGeom>
                  </pic:spPr>
                </pic:pic>
              </a:graphicData>
            </a:graphic>
            <wp14:sizeRelH relativeFrom="page">
              <wp14:pctWidth>0</wp14:pctWidth>
            </wp14:sizeRelH>
            <wp14:sizeRelV relativeFrom="page">
              <wp14:pctHeight>0</wp14:pctHeight>
            </wp14:sizeRelV>
          </wp:anchor>
        </w:drawing>
      </w:r>
      <w:r w:rsidR="004C2D92">
        <w:t xml:space="preserve">Slide </w:t>
      </w:r>
      <w:r w:rsidR="00753B30">
        <w:t>2</w:t>
      </w:r>
      <w:r w:rsidR="00983AB8">
        <w:t>8</w:t>
      </w:r>
      <w:r w:rsidR="006D04A7">
        <w:t xml:space="preserve">: </w:t>
      </w:r>
      <w:r w:rsidR="00753B30" w:rsidRPr="00753B30">
        <w:rPr>
          <w:bCs/>
        </w:rPr>
        <w:t>Activity: making arrays</w:t>
      </w:r>
    </w:p>
    <w:p w14:paraId="21B589AA" w14:textId="35950D3B" w:rsidR="004E4F2B" w:rsidRDefault="00753B30" w:rsidP="00753B30">
      <w:r w:rsidRPr="00753B30">
        <w:t>This activity has been written as though it were to be presented to a class of students. Ask participants to work through it, then lead a discussion in which they can share their responses to the activity.</w:t>
      </w:r>
    </w:p>
    <w:p w14:paraId="5CF53650" w14:textId="1F3D77B0" w:rsidR="00753B30" w:rsidRPr="00753B30" w:rsidRDefault="004E4F2B" w:rsidP="00753B30">
      <w:r>
        <w:t>H</w:t>
      </w:r>
      <w:r w:rsidR="00753B30" w:rsidRPr="00753B30">
        <w:t>ow might they use this with their students?</w:t>
      </w:r>
    </w:p>
    <w:p w14:paraId="463176C6" w14:textId="6FA7EAD2" w:rsidR="00753B30" w:rsidRPr="00753B30" w:rsidRDefault="00BB05FD" w:rsidP="00753B30">
      <w:pPr>
        <w:rPr>
          <w:lang w:val="en-AU"/>
        </w:rPr>
      </w:pPr>
      <w:r>
        <w:rPr>
          <w:noProof/>
          <w:lang w:val="en-GB" w:eastAsia="en-GB"/>
        </w:rPr>
        <w:drawing>
          <wp:anchor distT="0" distB="0" distL="114300" distR="114300" simplePos="0" relativeHeight="251730944" behindDoc="0" locked="0" layoutInCell="1" allowOverlap="1" wp14:anchorId="0ADA7B22" wp14:editId="21E27C7C">
            <wp:simplePos x="0" y="0"/>
            <wp:positionH relativeFrom="column">
              <wp:posOffset>-539213</wp:posOffset>
            </wp:positionH>
            <wp:positionV relativeFrom="paragraph">
              <wp:posOffset>306315</wp:posOffset>
            </wp:positionV>
            <wp:extent cx="400685" cy="40259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_discuss.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0685" cy="402590"/>
                    </a:xfrm>
                    <a:prstGeom prst="rect">
                      <a:avLst/>
                    </a:prstGeom>
                  </pic:spPr>
                </pic:pic>
              </a:graphicData>
            </a:graphic>
            <wp14:sizeRelH relativeFrom="page">
              <wp14:pctWidth>0</wp14:pctWidth>
            </wp14:sizeRelH>
            <wp14:sizeRelV relativeFrom="page">
              <wp14:pctHeight>0</wp14:pctHeight>
            </wp14:sizeRelV>
          </wp:anchor>
        </w:drawing>
      </w:r>
      <w:r w:rsidR="00753B30" w:rsidRPr="00753B30">
        <w:rPr>
          <w:lang w:val="en-AU"/>
        </w:rPr>
        <w:t>Do they recognise that by rotating the structure they generate another arrangement?</w:t>
      </w:r>
    </w:p>
    <w:p w14:paraId="72A6705B" w14:textId="0FC76630" w:rsidR="00753B30" w:rsidRPr="00753B30" w:rsidRDefault="00753B30" w:rsidP="00753B30">
      <w:pPr>
        <w:rPr>
          <w:lang w:val="en-AU"/>
        </w:rPr>
      </w:pPr>
      <w:r>
        <w:rPr>
          <w:lang w:val="en-AU"/>
        </w:rPr>
        <w:t>Participants can</w:t>
      </w:r>
      <w:r w:rsidRPr="00753B30">
        <w:rPr>
          <w:lang w:val="en-AU"/>
        </w:rPr>
        <w:t xml:space="preserve"> share the different possibilities and draw them on the board or interactive whiteboard.</w:t>
      </w:r>
      <w:r>
        <w:rPr>
          <w:lang w:val="en-AU"/>
        </w:rPr>
        <w:t xml:space="preserve"> Here are some questions that their students could be asked:</w:t>
      </w:r>
    </w:p>
    <w:p w14:paraId="76313882" w14:textId="77777777" w:rsidR="00753B30" w:rsidRPr="002F17F6" w:rsidRDefault="00753B30" w:rsidP="002F17F6">
      <w:pPr>
        <w:pStyle w:val="ListParagraph"/>
        <w:numPr>
          <w:ilvl w:val="0"/>
          <w:numId w:val="15"/>
        </w:numPr>
        <w:rPr>
          <w:lang w:val="en-AU"/>
        </w:rPr>
      </w:pPr>
      <w:r w:rsidRPr="002F17F6">
        <w:rPr>
          <w:lang w:val="en-AU"/>
        </w:rPr>
        <w:t>What is the same about all the arrays?</w:t>
      </w:r>
    </w:p>
    <w:p w14:paraId="5951D154" w14:textId="77777777" w:rsidR="00753B30" w:rsidRPr="002F17F6" w:rsidRDefault="00753B30" w:rsidP="002F17F6">
      <w:pPr>
        <w:pStyle w:val="ListParagraph"/>
        <w:numPr>
          <w:ilvl w:val="0"/>
          <w:numId w:val="15"/>
        </w:numPr>
        <w:rPr>
          <w:lang w:val="en-AU"/>
        </w:rPr>
      </w:pPr>
      <w:r w:rsidRPr="002F17F6">
        <w:rPr>
          <w:lang w:val="en-AU"/>
        </w:rPr>
        <w:t>What is different?</w:t>
      </w:r>
    </w:p>
    <w:p w14:paraId="32D87854" w14:textId="77777777" w:rsidR="00753B30" w:rsidRPr="002F17F6" w:rsidRDefault="00753B30" w:rsidP="002F17F6">
      <w:pPr>
        <w:pStyle w:val="ListParagraph"/>
        <w:numPr>
          <w:ilvl w:val="0"/>
          <w:numId w:val="15"/>
        </w:numPr>
        <w:rPr>
          <w:lang w:val="en-AU"/>
        </w:rPr>
      </w:pPr>
      <w:r w:rsidRPr="002F17F6">
        <w:rPr>
          <w:lang w:val="en-AU"/>
        </w:rPr>
        <w:t>What do you notice about the number of rows and number of tiles in each row?</w:t>
      </w:r>
    </w:p>
    <w:p w14:paraId="358D0F2D" w14:textId="77777777" w:rsidR="00753B30" w:rsidRPr="00753B30" w:rsidRDefault="00753B30" w:rsidP="00753B30">
      <w:pPr>
        <w:rPr>
          <w:lang w:val="en-AU"/>
        </w:rPr>
      </w:pPr>
      <w:r w:rsidRPr="00753B30">
        <w:rPr>
          <w:lang w:val="en-AU"/>
        </w:rPr>
        <w:t>Pose extension problems such as:</w:t>
      </w:r>
    </w:p>
    <w:p w14:paraId="7F8BF0F5" w14:textId="77777777" w:rsidR="00753B30" w:rsidRPr="002F17F6" w:rsidRDefault="00753B30" w:rsidP="002F17F6">
      <w:pPr>
        <w:pStyle w:val="ListParagraph"/>
        <w:numPr>
          <w:ilvl w:val="0"/>
          <w:numId w:val="16"/>
        </w:numPr>
        <w:rPr>
          <w:lang w:val="en-AU"/>
        </w:rPr>
      </w:pPr>
      <w:r w:rsidRPr="002F17F6">
        <w:rPr>
          <w:lang w:val="en-AU"/>
        </w:rPr>
        <w:t>I wonder if another number such as 36 would have as many different possible arrays as 24?</w:t>
      </w:r>
    </w:p>
    <w:p w14:paraId="36A7EF60" w14:textId="58A59446" w:rsidR="00753B30" w:rsidRPr="00753B30" w:rsidRDefault="00753B30" w:rsidP="00753B30">
      <w:pPr>
        <w:rPr>
          <w:lang w:val="en-AU"/>
        </w:rPr>
      </w:pPr>
      <w:r w:rsidRPr="00753B30">
        <w:rPr>
          <w:lang w:val="en-AU"/>
        </w:rPr>
        <w:t>One of the activities in the Sieve of Eratosthenes pdf (</w:t>
      </w:r>
      <w:hyperlink r:id="rId54" w:history="1">
        <w:r w:rsidRPr="009E72FD">
          <w:rPr>
            <w:rStyle w:val="Hyperlink"/>
            <w:lang w:val="en-AU"/>
          </w:rPr>
          <w:t>http://www.doe.virginia.gov/testing/solsearch/sol/math/5/mess_5-3a.pdf</w:t>
        </w:r>
      </w:hyperlink>
      <w:r w:rsidRPr="00753B30">
        <w:rPr>
          <w:lang w:val="en-AU"/>
        </w:rPr>
        <w:t>)</w:t>
      </w:r>
      <w:r>
        <w:rPr>
          <w:lang w:val="en-AU"/>
        </w:rPr>
        <w:t xml:space="preserve"> </w:t>
      </w:r>
      <w:r w:rsidRPr="00753B30">
        <w:rPr>
          <w:lang w:val="en-AU"/>
        </w:rPr>
        <w:t>relates to this slide as well.</w:t>
      </w:r>
    </w:p>
    <w:p w14:paraId="586EA93E" w14:textId="2CACDD6C" w:rsidR="00A0472C" w:rsidRDefault="00BB05FD" w:rsidP="00A0472C">
      <w:pPr>
        <w:pStyle w:val="Heading1"/>
      </w:pPr>
      <w:r w:rsidRPr="00753B30">
        <w:rPr>
          <w:noProof/>
        </w:rPr>
        <w:drawing>
          <wp:anchor distT="0" distB="0" distL="114300" distR="114300" simplePos="0" relativeHeight="251728896" behindDoc="0" locked="0" layoutInCell="1" allowOverlap="1" wp14:anchorId="0AF567E4" wp14:editId="3A9641DB">
            <wp:simplePos x="0" y="0"/>
            <wp:positionH relativeFrom="column">
              <wp:posOffset>-562171</wp:posOffset>
            </wp:positionH>
            <wp:positionV relativeFrom="paragraph">
              <wp:posOffset>418025</wp:posOffset>
            </wp:positionV>
            <wp:extent cx="424180" cy="428625"/>
            <wp:effectExtent l="0" t="0" r="0" b="9525"/>
            <wp:wrapSquare wrapText="bothSides"/>
            <wp:docPr id="32" name="Picture 4">
              <a:extLst xmlns:a="http://schemas.openxmlformats.org/drawingml/2006/main">
                <a:ext uri="{FF2B5EF4-FFF2-40B4-BE49-F238E27FC236}">
                  <a16:creationId xmlns:a16="http://schemas.microsoft.com/office/drawing/2014/main" id="{54964956-8489-4413-8685-E1EA1CDCAE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4964956-8489-4413-8685-E1EA1CDCAEA3}"/>
                        </a:ext>
                      </a:extLst>
                    </pic:cNvPr>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24180" cy="428625"/>
                    </a:xfrm>
                    <a:prstGeom prst="rect">
                      <a:avLst/>
                    </a:prstGeom>
                  </pic:spPr>
                </pic:pic>
              </a:graphicData>
            </a:graphic>
            <wp14:sizeRelH relativeFrom="page">
              <wp14:pctWidth>0</wp14:pctWidth>
            </wp14:sizeRelH>
            <wp14:sizeRelV relativeFrom="page">
              <wp14:pctHeight>0</wp14:pctHeight>
            </wp14:sizeRelV>
          </wp:anchor>
        </w:drawing>
      </w:r>
      <w:r w:rsidR="00A0472C">
        <w:t xml:space="preserve">Slide </w:t>
      </w:r>
      <w:r w:rsidR="002F17F6">
        <w:t>2</w:t>
      </w:r>
      <w:r w:rsidR="00C4085D">
        <w:t>9</w:t>
      </w:r>
      <w:r w:rsidR="00A0472C">
        <w:t xml:space="preserve">: </w:t>
      </w:r>
      <w:r w:rsidR="002F17F6" w:rsidRPr="002F17F6">
        <w:rPr>
          <w:bCs/>
        </w:rPr>
        <w:t>Activity: splitting arrays</w:t>
      </w:r>
    </w:p>
    <w:p w14:paraId="7C467C79" w14:textId="344A97C3" w:rsidR="00BB05FD" w:rsidRPr="00BB05FD" w:rsidRDefault="00BB05FD" w:rsidP="00BB05FD">
      <w:pPr>
        <w:rPr>
          <w:lang w:val="en-AU"/>
        </w:rPr>
      </w:pPr>
      <w:r>
        <w:rPr>
          <w:noProof/>
        </w:rPr>
        <w:drawing>
          <wp:anchor distT="0" distB="0" distL="114300" distR="114300" simplePos="0" relativeHeight="251726848" behindDoc="0" locked="0" layoutInCell="1" allowOverlap="1" wp14:anchorId="0978D89B" wp14:editId="33774F43">
            <wp:simplePos x="0" y="0"/>
            <wp:positionH relativeFrom="column">
              <wp:posOffset>1319</wp:posOffset>
            </wp:positionH>
            <wp:positionV relativeFrom="paragraph">
              <wp:posOffset>-1954</wp:posOffset>
            </wp:positionV>
            <wp:extent cx="3542856" cy="1969233"/>
            <wp:effectExtent l="0" t="0" r="63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l="24116" t="22895" r="10224" b="12194"/>
                    <a:stretch/>
                  </pic:blipFill>
                  <pic:spPr bwMode="auto">
                    <a:xfrm>
                      <a:off x="0" y="0"/>
                      <a:ext cx="3542856" cy="19692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05FD">
        <w:rPr>
          <w:lang w:val="en-AU"/>
        </w:rPr>
        <w:t xml:space="preserve">In the classroom students can work together to find another way to split the array using known facts. Opportunities arise for noticing square numbers, and doubling and halving connections. This is a useful way to develop flexibility and strategic choice. </w:t>
      </w:r>
    </w:p>
    <w:p w14:paraId="347ED60C" w14:textId="4E1EB4FE" w:rsidR="004E4F2B" w:rsidRDefault="004E4F2B" w:rsidP="004E4F2B">
      <w:r w:rsidRPr="00753B30">
        <w:t xml:space="preserve">Ask participants to work through </w:t>
      </w:r>
      <w:r>
        <w:t>the activity.</w:t>
      </w:r>
    </w:p>
    <w:p w14:paraId="37222013" w14:textId="7BA999D1" w:rsidR="00BB05FD" w:rsidRPr="00BB05FD" w:rsidRDefault="00BB05FD" w:rsidP="004E4F2B">
      <w:pPr>
        <w:rPr>
          <w:lang w:val="en-AU"/>
        </w:rPr>
      </w:pPr>
      <w:r w:rsidRPr="00BB05FD">
        <w:rPr>
          <w:lang w:val="en-AU"/>
        </w:rPr>
        <w:t>A </w:t>
      </w:r>
      <w:hyperlink r:id="rId56" w:history="1">
        <w:r w:rsidRPr="00BB05FD">
          <w:rPr>
            <w:rStyle w:val="Hyperlink"/>
            <w:lang w:val="en-AU"/>
          </w:rPr>
          <w:t>blank 10 by 10 grid</w:t>
        </w:r>
      </w:hyperlink>
      <w:r w:rsidRPr="00BB05FD">
        <w:rPr>
          <w:lang w:val="en-AU"/>
        </w:rPr>
        <w:t> can be downloaded and used to record the splits. Using different colours makes the connections clear.</w:t>
      </w:r>
    </w:p>
    <w:p w14:paraId="333544F5" w14:textId="77777777" w:rsidR="00BB05FD" w:rsidRPr="00BB05FD" w:rsidRDefault="00BB05FD" w:rsidP="00BB05FD">
      <w:pPr>
        <w:rPr>
          <w:lang w:val="en-AU"/>
        </w:rPr>
      </w:pPr>
      <w:r w:rsidRPr="00BB05FD">
        <w:rPr>
          <w:lang w:val="en-AU"/>
        </w:rPr>
        <w:t>Encourage participants to generate a list of multiplication facts that students find difficult, and consider how they might partition them to make the mental calculation easier.</w:t>
      </w:r>
    </w:p>
    <w:p w14:paraId="1DA32C7E" w14:textId="77777777" w:rsidR="00BB05FD" w:rsidRPr="00BB05FD" w:rsidRDefault="00BB05FD" w:rsidP="00BB05FD">
      <w:pPr>
        <w:rPr>
          <w:lang w:val="en-AU"/>
        </w:rPr>
      </w:pPr>
      <w:r w:rsidRPr="00BB05FD">
        <w:rPr>
          <w:lang w:val="en-AU"/>
        </w:rPr>
        <w:t>Make a group chart of the different strategies.</w:t>
      </w:r>
    </w:p>
    <w:p w14:paraId="17EEAE2D" w14:textId="73F8B95E" w:rsidR="00BB05FD" w:rsidRPr="00BB05FD" w:rsidRDefault="00BB05FD" w:rsidP="00BB05FD">
      <w:pPr>
        <w:rPr>
          <w:lang w:val="en-AU"/>
        </w:rPr>
      </w:pPr>
      <w:r>
        <w:rPr>
          <w:noProof/>
          <w:lang w:val="en-GB" w:eastAsia="en-GB"/>
        </w:rPr>
        <w:drawing>
          <wp:anchor distT="0" distB="0" distL="114300" distR="114300" simplePos="0" relativeHeight="251732992" behindDoc="0" locked="0" layoutInCell="1" allowOverlap="1" wp14:anchorId="537A0034" wp14:editId="175AC7FB">
            <wp:simplePos x="0" y="0"/>
            <wp:positionH relativeFrom="column">
              <wp:posOffset>-562708</wp:posOffset>
            </wp:positionH>
            <wp:positionV relativeFrom="paragraph">
              <wp:posOffset>483870</wp:posOffset>
            </wp:positionV>
            <wp:extent cx="400685" cy="40259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_discuss.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0685" cy="402590"/>
                    </a:xfrm>
                    <a:prstGeom prst="rect">
                      <a:avLst/>
                    </a:prstGeom>
                  </pic:spPr>
                </pic:pic>
              </a:graphicData>
            </a:graphic>
            <wp14:sizeRelH relativeFrom="page">
              <wp14:pctWidth>0</wp14:pctWidth>
            </wp14:sizeRelH>
            <wp14:sizeRelV relativeFrom="page">
              <wp14:pctHeight>0</wp14:pctHeight>
            </wp14:sizeRelV>
          </wp:anchor>
        </w:drawing>
      </w:r>
      <w:r w:rsidRPr="00BB05FD">
        <w:rPr>
          <w:lang w:val="en-AU"/>
        </w:rPr>
        <w:t>This activity can be extended in class so students mentally calculate the product of a two-digit and a one-digit number using partitioning strategies to make the calculation easier.</w:t>
      </w:r>
    </w:p>
    <w:p w14:paraId="3A9CA401" w14:textId="755FA652" w:rsidR="00BB05FD" w:rsidRDefault="00BB05FD" w:rsidP="00BB05FD">
      <w:pPr>
        <w:rPr>
          <w:lang w:val="en-AU"/>
        </w:rPr>
      </w:pPr>
      <w:r w:rsidRPr="00BB05FD">
        <w:rPr>
          <w:lang w:val="en-AU"/>
        </w:rPr>
        <w:t>Once participants have worked through the activity, lead a discussion in which they can share their responses to the activity. How might they use this with their students?</w:t>
      </w:r>
    </w:p>
    <w:p w14:paraId="717C8029" w14:textId="01E0170B" w:rsidR="00BB05FD" w:rsidRPr="00BB05FD" w:rsidRDefault="00BB05FD" w:rsidP="00BB05FD">
      <w:pPr>
        <w:rPr>
          <w:lang w:val="en-AU"/>
        </w:rPr>
      </w:pPr>
      <w:r w:rsidRPr="006B0EF9">
        <w:rPr>
          <w:noProof/>
        </w:rPr>
        <w:t xml:space="preserve">Another game which is powerful in supporting and reinforcing student learning and use of the commutative property for multiplication using arrays is </w:t>
      </w:r>
      <w:r w:rsidRPr="004E4F2B">
        <w:rPr>
          <w:i/>
          <w:noProof/>
        </w:rPr>
        <w:t>Multiplication Toss</w:t>
      </w:r>
      <w:r w:rsidRPr="006B0EF9">
        <w:rPr>
          <w:noProof/>
        </w:rPr>
        <w:t xml:space="preserve">, in which commutativity is encouraged by exploring the relationship between arrays and regions such as 6 fours and 4 sixes. </w:t>
      </w:r>
      <w:r>
        <w:rPr>
          <w:noProof/>
        </w:rPr>
        <w:t xml:space="preserve">This game also encourages students to split arrays in order to ‘fit’ their thinking in the grid. </w:t>
      </w:r>
      <w:r w:rsidR="004E4F2B">
        <w:rPr>
          <w:noProof/>
        </w:rPr>
        <w:t xml:space="preserve">Participants might like to look at this resource, if there is time </w:t>
      </w:r>
      <w:r w:rsidRPr="006B0EF9">
        <w:rPr>
          <w:noProof/>
        </w:rPr>
        <w:t xml:space="preserve">(accessible from: </w:t>
      </w:r>
      <w:hyperlink r:id="rId57" w:history="1">
        <w:r w:rsidRPr="006B0EF9">
          <w:rPr>
            <w:color w:val="0033CC"/>
            <w:u w:val="single"/>
          </w:rPr>
          <w:t>http://www.education.vic.gov.au/Documents/school/teachers/teachingresources/discipline/maths/assessment/multiplicationtoss.pdf</w:t>
        </w:r>
      </w:hyperlink>
      <w:r w:rsidRPr="006B0EF9">
        <w:rPr>
          <w:noProof/>
        </w:rPr>
        <w:t>).</w:t>
      </w:r>
    </w:p>
    <w:p w14:paraId="49F8F3DD" w14:textId="73BD9224" w:rsidR="00C73D0A" w:rsidRDefault="00C73D0A" w:rsidP="00C73D0A">
      <w:pPr>
        <w:pStyle w:val="Heading1"/>
      </w:pPr>
      <w:r>
        <w:t xml:space="preserve">Slide </w:t>
      </w:r>
      <w:r w:rsidR="00BB05FD">
        <w:t>30</w:t>
      </w:r>
      <w:r>
        <w:t xml:space="preserve">: </w:t>
      </w:r>
      <w:r w:rsidR="00BB05FD" w:rsidRPr="00BB05FD">
        <w:rPr>
          <w:bCs/>
        </w:rPr>
        <w:t>Developing number sense using manipulatives</w:t>
      </w:r>
    </w:p>
    <w:p w14:paraId="1D9FD02F" w14:textId="25768F68" w:rsidR="00C30B46" w:rsidRPr="00C30B46" w:rsidRDefault="00C30B46" w:rsidP="00C30B46">
      <w:pPr>
        <w:autoSpaceDE w:val="0"/>
        <w:autoSpaceDN w:val="0"/>
        <w:adjustRightInd w:val="0"/>
        <w:rPr>
          <w:lang w:val="en-AU"/>
        </w:rPr>
      </w:pPr>
      <w:r w:rsidRPr="00C30B46">
        <w:rPr>
          <w:noProof/>
          <w:lang w:val="en-AU"/>
        </w:rPr>
        <w:drawing>
          <wp:anchor distT="0" distB="0" distL="114300" distR="114300" simplePos="0" relativeHeight="251707392" behindDoc="0" locked="0" layoutInCell="1" allowOverlap="1" wp14:anchorId="609E9DFB" wp14:editId="2F19E466">
            <wp:simplePos x="0" y="0"/>
            <wp:positionH relativeFrom="column">
              <wp:posOffset>-561926</wp:posOffset>
            </wp:positionH>
            <wp:positionV relativeFrom="paragraph">
              <wp:posOffset>79473</wp:posOffset>
            </wp:positionV>
            <wp:extent cx="425450" cy="430530"/>
            <wp:effectExtent l="0" t="0" r="0"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_thinking_tim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5450" cy="430530"/>
                    </a:xfrm>
                    <a:prstGeom prst="rect">
                      <a:avLst/>
                    </a:prstGeom>
                  </pic:spPr>
                </pic:pic>
              </a:graphicData>
            </a:graphic>
            <wp14:sizeRelH relativeFrom="page">
              <wp14:pctWidth>0</wp14:pctWidth>
            </wp14:sizeRelH>
            <wp14:sizeRelV relativeFrom="page">
              <wp14:pctHeight>0</wp14:pctHeight>
            </wp14:sizeRelV>
          </wp:anchor>
        </w:drawing>
      </w:r>
      <w:r w:rsidR="00BB05FD" w:rsidRPr="00C30B46">
        <w:rPr>
          <w:noProof/>
          <w:lang w:val="en-AU"/>
        </w:rPr>
        <w:drawing>
          <wp:anchor distT="0" distB="0" distL="114300" distR="114300" simplePos="0" relativeHeight="251734016" behindDoc="0" locked="0" layoutInCell="1" allowOverlap="1" wp14:anchorId="7C3F2A71" wp14:editId="019E7E87">
            <wp:simplePos x="0" y="0"/>
            <wp:positionH relativeFrom="column">
              <wp:posOffset>1319</wp:posOffset>
            </wp:positionH>
            <wp:positionV relativeFrom="paragraph">
              <wp:posOffset>-3615</wp:posOffset>
            </wp:positionV>
            <wp:extent cx="3939024" cy="2198077"/>
            <wp:effectExtent l="0" t="0" r="444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24117" t="22896" r="9897" b="11614"/>
                    <a:stretch/>
                  </pic:blipFill>
                  <pic:spPr bwMode="auto">
                    <a:xfrm>
                      <a:off x="0" y="0"/>
                      <a:ext cx="3939024" cy="21980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0B46">
        <w:rPr>
          <w:lang w:val="en-AU"/>
        </w:rPr>
        <w:t>With long-term use of manipulatives in mathematics, educators have found that students make gains in the following general areas:</w:t>
      </w:r>
    </w:p>
    <w:p w14:paraId="170256CB" w14:textId="5CD1E17F" w:rsidR="00C30B46" w:rsidRPr="00C30B46" w:rsidRDefault="00C30B46" w:rsidP="00C30B46">
      <w:pPr>
        <w:pStyle w:val="ListParagraph"/>
        <w:numPr>
          <w:ilvl w:val="0"/>
          <w:numId w:val="16"/>
        </w:numPr>
        <w:rPr>
          <w:lang w:val="en-AU"/>
        </w:rPr>
      </w:pPr>
      <w:r w:rsidRPr="00C30B46">
        <w:rPr>
          <w:lang w:val="en-AU"/>
        </w:rPr>
        <w:t>verbalizing mathematical thinking</w:t>
      </w:r>
    </w:p>
    <w:p w14:paraId="4FC87AAB" w14:textId="60D1BA06" w:rsidR="00C30B46" w:rsidRPr="00C30B46" w:rsidRDefault="00C30B46" w:rsidP="00C30B46">
      <w:pPr>
        <w:pStyle w:val="ListParagraph"/>
        <w:numPr>
          <w:ilvl w:val="0"/>
          <w:numId w:val="16"/>
        </w:numPr>
        <w:rPr>
          <w:lang w:val="en-AU"/>
        </w:rPr>
      </w:pPr>
      <w:r w:rsidRPr="00C30B46">
        <w:rPr>
          <w:lang w:val="en-AU"/>
        </w:rPr>
        <w:t>discussing mathematical ideas and concepts</w:t>
      </w:r>
    </w:p>
    <w:p w14:paraId="5B9862A8" w14:textId="21767CFD" w:rsidR="00C30B46" w:rsidRPr="00C30B46" w:rsidRDefault="00C30B46" w:rsidP="00C30B46">
      <w:pPr>
        <w:pStyle w:val="ListParagraph"/>
        <w:numPr>
          <w:ilvl w:val="0"/>
          <w:numId w:val="16"/>
        </w:numPr>
        <w:rPr>
          <w:lang w:val="en-AU"/>
        </w:rPr>
      </w:pPr>
      <w:r w:rsidRPr="00C30B46">
        <w:rPr>
          <w:lang w:val="en-AU"/>
        </w:rPr>
        <w:t>relating real-world situations to mathematical symbolism</w:t>
      </w:r>
    </w:p>
    <w:p w14:paraId="000DB568" w14:textId="1FAE7333" w:rsidR="00C30B46" w:rsidRPr="00C30B46" w:rsidRDefault="00C30B46" w:rsidP="00C30B46">
      <w:pPr>
        <w:pStyle w:val="ListParagraph"/>
        <w:numPr>
          <w:ilvl w:val="0"/>
          <w:numId w:val="16"/>
        </w:numPr>
        <w:rPr>
          <w:lang w:val="en-AU"/>
        </w:rPr>
      </w:pPr>
      <w:r w:rsidRPr="00C30B46">
        <w:rPr>
          <w:lang w:val="en-AU"/>
        </w:rPr>
        <w:t>working collaboratively</w:t>
      </w:r>
    </w:p>
    <w:p w14:paraId="590AD501" w14:textId="63808491" w:rsidR="00C30B46" w:rsidRPr="00C30B46" w:rsidRDefault="00C30B46" w:rsidP="00C30B46">
      <w:pPr>
        <w:pStyle w:val="ListParagraph"/>
        <w:numPr>
          <w:ilvl w:val="0"/>
          <w:numId w:val="16"/>
        </w:numPr>
        <w:rPr>
          <w:lang w:val="en-AU"/>
        </w:rPr>
      </w:pPr>
      <w:r w:rsidRPr="00C30B46">
        <w:rPr>
          <w:lang w:val="en-AU"/>
        </w:rPr>
        <w:t>thinking divergently to find a variety of ways to solve problems</w:t>
      </w:r>
    </w:p>
    <w:p w14:paraId="34C00953" w14:textId="767DCE65" w:rsidR="00C30B46" w:rsidRPr="00C30B46" w:rsidRDefault="00C30B46" w:rsidP="00C30B46">
      <w:pPr>
        <w:pStyle w:val="ListParagraph"/>
        <w:numPr>
          <w:ilvl w:val="0"/>
          <w:numId w:val="16"/>
        </w:numPr>
        <w:rPr>
          <w:lang w:val="en-AU"/>
        </w:rPr>
      </w:pPr>
      <w:r w:rsidRPr="00C30B46">
        <w:rPr>
          <w:lang w:val="en-AU"/>
        </w:rPr>
        <w:t>expressing problems and solutions using a variety of mathematical symbols</w:t>
      </w:r>
    </w:p>
    <w:p w14:paraId="46328BEB" w14:textId="09592C7A" w:rsidR="00C30B46" w:rsidRPr="00C30B46" w:rsidRDefault="00C30B46" w:rsidP="00C30B46">
      <w:pPr>
        <w:pStyle w:val="ListParagraph"/>
        <w:numPr>
          <w:ilvl w:val="0"/>
          <w:numId w:val="16"/>
        </w:numPr>
        <w:rPr>
          <w:lang w:val="en-AU"/>
        </w:rPr>
      </w:pPr>
      <w:r w:rsidRPr="00C30B46">
        <w:rPr>
          <w:lang w:val="en-AU"/>
        </w:rPr>
        <w:t>making presentations</w:t>
      </w:r>
    </w:p>
    <w:p w14:paraId="1C2E9D40" w14:textId="64D4C2C1" w:rsidR="00C30B46" w:rsidRPr="00C30B46" w:rsidRDefault="00C30B46" w:rsidP="00C30B46">
      <w:pPr>
        <w:pStyle w:val="ListParagraph"/>
        <w:numPr>
          <w:ilvl w:val="0"/>
          <w:numId w:val="16"/>
        </w:numPr>
        <w:rPr>
          <w:lang w:val="en-AU"/>
        </w:rPr>
      </w:pPr>
      <w:r w:rsidRPr="00C30B46">
        <w:rPr>
          <w:lang w:val="en-AU"/>
        </w:rPr>
        <w:t>taking ownership of their learning experiences</w:t>
      </w:r>
    </w:p>
    <w:p w14:paraId="09950BDA" w14:textId="70DDD793" w:rsidR="00BB05FD" w:rsidRDefault="00C30B46" w:rsidP="00C30B46">
      <w:pPr>
        <w:pStyle w:val="ListParagraph"/>
        <w:numPr>
          <w:ilvl w:val="0"/>
          <w:numId w:val="16"/>
        </w:numPr>
        <w:rPr>
          <w:lang w:val="en-AU"/>
        </w:rPr>
      </w:pPr>
      <w:r w:rsidRPr="00C30B46">
        <w:rPr>
          <w:lang w:val="en-AU"/>
        </w:rPr>
        <w:t>gaining confidence in their abilities to find solutions to mathematical problems using methods that they come up with themselves without relying on directions from the teacher</w:t>
      </w:r>
    </w:p>
    <w:p w14:paraId="09A40F20" w14:textId="6BD5226F" w:rsidR="004E4F2B" w:rsidRPr="004E4F2B" w:rsidRDefault="004E4F2B" w:rsidP="004E4F2B">
      <w:pPr>
        <w:rPr>
          <w:lang w:val="en-AU"/>
        </w:rPr>
      </w:pPr>
      <w:r w:rsidRPr="00C30B46">
        <w:rPr>
          <w:lang w:val="en-AU"/>
        </w:rPr>
        <w:t>(</w:t>
      </w:r>
      <w:proofErr w:type="spellStart"/>
      <w:r w:rsidRPr="00C30B46">
        <w:rPr>
          <w:lang w:val="en-AU"/>
        </w:rPr>
        <w:t>Heddens</w:t>
      </w:r>
      <w:proofErr w:type="spellEnd"/>
      <w:r w:rsidRPr="00C30B46">
        <w:rPr>
          <w:lang w:val="en-AU"/>
        </w:rPr>
        <w:t xml:space="preserve">; </w:t>
      </w:r>
      <w:proofErr w:type="spellStart"/>
      <w:r w:rsidRPr="00C30B46">
        <w:rPr>
          <w:lang w:val="en-AU"/>
        </w:rPr>
        <w:t>Picciotto</w:t>
      </w:r>
      <w:proofErr w:type="spellEnd"/>
      <w:r w:rsidRPr="00C30B46">
        <w:rPr>
          <w:lang w:val="en-AU"/>
        </w:rPr>
        <w:t xml:space="preserve">, </w:t>
      </w:r>
      <w:r>
        <w:rPr>
          <w:lang w:val="en-AU"/>
        </w:rPr>
        <w:t>[</w:t>
      </w:r>
      <w:proofErr w:type="spellStart"/>
      <w:r w:rsidRPr="00C30B46">
        <w:rPr>
          <w:lang w:val="en-AU"/>
        </w:rPr>
        <w:t>Picciotto</w:t>
      </w:r>
      <w:proofErr w:type="spellEnd"/>
      <w:r w:rsidRPr="00C30B46">
        <w:rPr>
          <w:lang w:val="en-AU"/>
        </w:rPr>
        <w:t>, H. (1998). Operation sense, tool-based pedagogy, curricular</w:t>
      </w:r>
      <w:r>
        <w:rPr>
          <w:lang w:val="en-AU"/>
        </w:rPr>
        <w:t xml:space="preserve"> </w:t>
      </w:r>
      <w:r w:rsidRPr="00C30B46">
        <w:rPr>
          <w:lang w:val="en-AU"/>
        </w:rPr>
        <w:t xml:space="preserve">breadth: a proposal, accessed at </w:t>
      </w:r>
      <w:hyperlink r:id="rId59" w:history="1">
        <w:r w:rsidRPr="009E72FD">
          <w:rPr>
            <w:rStyle w:val="Hyperlink"/>
            <w:lang w:val="en-AU"/>
          </w:rPr>
          <w:t>http://www.picciotto.org</w:t>
        </w:r>
      </w:hyperlink>
      <w:r>
        <w:rPr>
          <w:lang w:val="en-AU"/>
        </w:rPr>
        <w:t>]</w:t>
      </w:r>
      <w:r w:rsidRPr="00C30B46">
        <w:rPr>
          <w:lang w:val="en-AU"/>
        </w:rPr>
        <w:t xml:space="preserve">; Sebesta and Martin, </w:t>
      </w:r>
      <w:r>
        <w:rPr>
          <w:lang w:val="en-AU"/>
        </w:rPr>
        <w:t>[</w:t>
      </w:r>
      <w:r w:rsidRPr="00C30B46">
        <w:rPr>
          <w:lang w:val="en-AU"/>
        </w:rPr>
        <w:t xml:space="preserve">Sebesta, L. M. &amp; Martin, S. R. M. (2004). Fractions: building a foundation with concrete manipulatives. </w:t>
      </w:r>
      <w:r w:rsidRPr="00C30B46">
        <w:rPr>
          <w:i/>
          <w:lang w:val="en-AU"/>
        </w:rPr>
        <w:t>Illinois Schools Journal</w:t>
      </w:r>
      <w:r w:rsidRPr="00C30B46">
        <w:rPr>
          <w:lang w:val="en-AU"/>
        </w:rPr>
        <w:t>, 83(2): 3–23.])</w:t>
      </w:r>
    </w:p>
    <w:p w14:paraId="5055CBB8" w14:textId="6BBCDE4B" w:rsidR="00C73D0A" w:rsidRDefault="001C112B" w:rsidP="00C73D0A">
      <w:pPr>
        <w:pStyle w:val="Heading1"/>
      </w:pPr>
      <w:r w:rsidRPr="00C30B46">
        <w:rPr>
          <w:noProof/>
          <w:lang w:val="en-AU"/>
        </w:rPr>
        <w:drawing>
          <wp:anchor distT="0" distB="0" distL="114300" distR="114300" simplePos="0" relativeHeight="251737088" behindDoc="0" locked="0" layoutInCell="1" allowOverlap="1" wp14:anchorId="76DCF615" wp14:editId="3E3EF594">
            <wp:simplePos x="0" y="0"/>
            <wp:positionH relativeFrom="column">
              <wp:posOffset>-527539</wp:posOffset>
            </wp:positionH>
            <wp:positionV relativeFrom="paragraph">
              <wp:posOffset>481282</wp:posOffset>
            </wp:positionV>
            <wp:extent cx="425450" cy="430530"/>
            <wp:effectExtent l="0" t="0" r="0" b="762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_thinking_tim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5450" cy="430530"/>
                    </a:xfrm>
                    <a:prstGeom prst="rect">
                      <a:avLst/>
                    </a:prstGeom>
                  </pic:spPr>
                </pic:pic>
              </a:graphicData>
            </a:graphic>
            <wp14:sizeRelH relativeFrom="page">
              <wp14:pctWidth>0</wp14:pctWidth>
            </wp14:sizeRelH>
            <wp14:sizeRelV relativeFrom="page">
              <wp14:pctHeight>0</wp14:pctHeight>
            </wp14:sizeRelV>
          </wp:anchor>
        </w:drawing>
      </w:r>
      <w:r w:rsidR="00C73D0A">
        <w:t xml:space="preserve">Slide </w:t>
      </w:r>
      <w:r w:rsidR="00745CE8">
        <w:t>3</w:t>
      </w:r>
      <w:r w:rsidR="00C30B46">
        <w:t>1</w:t>
      </w:r>
      <w:r w:rsidR="00C73D0A">
        <w:t xml:space="preserve">: </w:t>
      </w:r>
      <w:r w:rsidR="00C30B46" w:rsidRPr="00C30B46">
        <w:rPr>
          <w:bCs/>
        </w:rPr>
        <w:t>Place value understanding</w:t>
      </w:r>
    </w:p>
    <w:p w14:paraId="06516727" w14:textId="2EA2CCA1" w:rsidR="00C30B46" w:rsidRPr="00C30B46" w:rsidRDefault="00C30B46" w:rsidP="00C30B46">
      <w:r>
        <w:rPr>
          <w:noProof/>
        </w:rPr>
        <w:drawing>
          <wp:anchor distT="0" distB="0" distL="114300" distR="114300" simplePos="0" relativeHeight="251735040" behindDoc="0" locked="0" layoutInCell="1" allowOverlap="1" wp14:anchorId="1CADCBE9" wp14:editId="5D13CC0E">
            <wp:simplePos x="0" y="0"/>
            <wp:positionH relativeFrom="column">
              <wp:posOffset>1319</wp:posOffset>
            </wp:positionH>
            <wp:positionV relativeFrom="paragraph">
              <wp:posOffset>-1954</wp:posOffset>
            </wp:positionV>
            <wp:extent cx="3921369" cy="2200275"/>
            <wp:effectExtent l="0" t="0" r="317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24279" t="22605" r="10387" b="12194"/>
                    <a:stretch/>
                  </pic:blipFill>
                  <pic:spPr bwMode="auto">
                    <a:xfrm>
                      <a:off x="0" y="0"/>
                      <a:ext cx="3921369" cy="220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0B46">
        <w:t>It is important to understand that the structure of the place value system is based on grouping in tens. The additive and multiplicative nature of the system is useful in developing a sense of flexibility with numbers.</w:t>
      </w:r>
    </w:p>
    <w:p w14:paraId="7BEEEB40" w14:textId="12B2ADA9" w:rsidR="00C30B46" w:rsidRPr="00C30B46" w:rsidRDefault="00C30B46" w:rsidP="00C30B46">
      <w:pPr>
        <w:rPr>
          <w:lang w:val="en-AU"/>
        </w:rPr>
      </w:pPr>
      <w:r w:rsidRPr="00C30B46">
        <w:rPr>
          <w:lang w:val="en-AU"/>
        </w:rPr>
        <w:t>Use of an empty number line can make students' thinking visible and represent different strategies used.</w:t>
      </w:r>
    </w:p>
    <w:p w14:paraId="17C3FD46" w14:textId="77777777" w:rsidR="00C30B46" w:rsidRPr="00C30B46" w:rsidRDefault="00C30B46" w:rsidP="00C30B46">
      <w:pPr>
        <w:rPr>
          <w:lang w:val="en-AU"/>
        </w:rPr>
      </w:pPr>
      <w:r w:rsidRPr="00C30B46">
        <w:rPr>
          <w:lang w:val="en-AU"/>
        </w:rPr>
        <w:t>Understanding the place value system is necessary when:</w:t>
      </w:r>
    </w:p>
    <w:p w14:paraId="54D82631" w14:textId="77777777" w:rsidR="00C30B46" w:rsidRPr="00C30B46" w:rsidRDefault="00C30B46" w:rsidP="00C30B46">
      <w:pPr>
        <w:pStyle w:val="ListParagraph"/>
        <w:numPr>
          <w:ilvl w:val="0"/>
          <w:numId w:val="17"/>
        </w:numPr>
        <w:rPr>
          <w:lang w:val="en-AU"/>
        </w:rPr>
      </w:pPr>
      <w:r w:rsidRPr="00C30B46">
        <w:rPr>
          <w:lang w:val="en-AU"/>
        </w:rPr>
        <w:t>multiplying by powers of 10</w:t>
      </w:r>
    </w:p>
    <w:p w14:paraId="033E15BF" w14:textId="77777777" w:rsidR="00C30B46" w:rsidRPr="00C30B46" w:rsidRDefault="00C30B46" w:rsidP="00C30B46">
      <w:pPr>
        <w:pStyle w:val="ListParagraph"/>
        <w:numPr>
          <w:ilvl w:val="0"/>
          <w:numId w:val="17"/>
        </w:numPr>
        <w:rPr>
          <w:lang w:val="en-AU"/>
        </w:rPr>
      </w:pPr>
      <w:r w:rsidRPr="00C30B46">
        <w:rPr>
          <w:lang w:val="en-AU"/>
        </w:rPr>
        <w:t>multiplying multi-digit numbers by a single digit using the distributive property.</w:t>
      </w:r>
    </w:p>
    <w:p w14:paraId="7FD50218" w14:textId="77777777" w:rsidR="00C30B46" w:rsidRPr="00C30B46" w:rsidRDefault="00C30B46" w:rsidP="00C30B46">
      <w:pPr>
        <w:rPr>
          <w:lang w:val="en-AU"/>
        </w:rPr>
      </w:pPr>
      <w:r w:rsidRPr="00C30B46">
        <w:rPr>
          <w:lang w:val="en-AU"/>
        </w:rPr>
        <w:t>Students' understanding of place value reflects their understanding of counting, as well as their thinking about the operations of addition, subtraction, multiplication and division.</w:t>
      </w:r>
    </w:p>
    <w:p w14:paraId="5F12ED17" w14:textId="06D555EF" w:rsidR="0003242A" w:rsidRDefault="001C112B" w:rsidP="0003242A">
      <w:pPr>
        <w:pStyle w:val="Heading1"/>
      </w:pPr>
      <w:r w:rsidRPr="00C30B46">
        <w:rPr>
          <w:noProof/>
          <w:lang w:val="en-AU"/>
        </w:rPr>
        <w:drawing>
          <wp:anchor distT="0" distB="0" distL="114300" distR="114300" simplePos="0" relativeHeight="251740160" behindDoc="0" locked="0" layoutInCell="1" allowOverlap="1" wp14:anchorId="16BA194A" wp14:editId="3C9D680D">
            <wp:simplePos x="0" y="0"/>
            <wp:positionH relativeFrom="column">
              <wp:posOffset>-527539</wp:posOffset>
            </wp:positionH>
            <wp:positionV relativeFrom="paragraph">
              <wp:posOffset>728345</wp:posOffset>
            </wp:positionV>
            <wp:extent cx="425450" cy="430530"/>
            <wp:effectExtent l="0" t="0" r="0" b="762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_thinking_tim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5450" cy="430530"/>
                    </a:xfrm>
                    <a:prstGeom prst="rect">
                      <a:avLst/>
                    </a:prstGeom>
                  </pic:spPr>
                </pic:pic>
              </a:graphicData>
            </a:graphic>
            <wp14:sizeRelH relativeFrom="page">
              <wp14:pctWidth>0</wp14:pctWidth>
            </wp14:sizeRelH>
            <wp14:sizeRelV relativeFrom="page">
              <wp14:pctHeight>0</wp14:pctHeight>
            </wp14:sizeRelV>
          </wp:anchor>
        </w:drawing>
      </w:r>
      <w:r w:rsidR="0003242A">
        <w:t xml:space="preserve">Slide 32: </w:t>
      </w:r>
      <w:r w:rsidR="0003242A" w:rsidRPr="0003242A">
        <w:rPr>
          <w:bCs/>
        </w:rPr>
        <w:t>Bundling pop sticks</w:t>
      </w:r>
    </w:p>
    <w:p w14:paraId="2B320546" w14:textId="21046C13" w:rsidR="0003242A" w:rsidRPr="0003242A" w:rsidRDefault="0003242A" w:rsidP="0003242A">
      <w:pPr>
        <w:rPr>
          <w:lang w:val="en-AU"/>
        </w:rPr>
      </w:pPr>
      <w:r>
        <w:rPr>
          <w:noProof/>
        </w:rPr>
        <w:drawing>
          <wp:anchor distT="0" distB="0" distL="114300" distR="114300" simplePos="0" relativeHeight="251738112" behindDoc="0" locked="0" layoutInCell="1" allowOverlap="1" wp14:anchorId="4CBF3DBF" wp14:editId="496FB5C5">
            <wp:simplePos x="0" y="0"/>
            <wp:positionH relativeFrom="column">
              <wp:posOffset>1319</wp:posOffset>
            </wp:positionH>
            <wp:positionV relativeFrom="paragraph">
              <wp:posOffset>342</wp:posOffset>
            </wp:positionV>
            <wp:extent cx="3929306" cy="2198077"/>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l="24114" t="22894" r="10061" b="11614"/>
                    <a:stretch/>
                  </pic:blipFill>
                  <pic:spPr bwMode="auto">
                    <a:xfrm>
                      <a:off x="0" y="0"/>
                      <a:ext cx="3929306" cy="21980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242A">
        <w:rPr>
          <w:lang w:val="en-AU"/>
        </w:rPr>
        <w:t>Progress in mental calculation involves a transition from counting</w:t>
      </w:r>
      <w:r w:rsidR="004E4F2B">
        <w:rPr>
          <w:lang w:val="en-AU"/>
        </w:rPr>
        <w:t>,</w:t>
      </w:r>
      <w:r w:rsidRPr="0003242A">
        <w:rPr>
          <w:lang w:val="en-AU"/>
        </w:rPr>
        <w:t xml:space="preserve"> to additive thinking</w:t>
      </w:r>
      <w:r w:rsidR="004E4F2B">
        <w:rPr>
          <w:lang w:val="en-AU"/>
        </w:rPr>
        <w:t>,</w:t>
      </w:r>
      <w:r w:rsidRPr="0003242A">
        <w:rPr>
          <w:lang w:val="en-AU"/>
        </w:rPr>
        <w:t xml:space="preserve"> to multiplicative thinking.</w:t>
      </w:r>
      <w:r>
        <w:rPr>
          <w:lang w:val="en-AU"/>
        </w:rPr>
        <w:t xml:space="preserve"> Bundling objects into groups of ten assist students to move along the continuum.</w:t>
      </w:r>
    </w:p>
    <w:p w14:paraId="39011038" w14:textId="48B29A46" w:rsidR="0003242A" w:rsidRPr="0003242A" w:rsidRDefault="0003242A" w:rsidP="0003242A">
      <w:pPr>
        <w:rPr>
          <w:lang w:val="en-AU"/>
        </w:rPr>
      </w:pPr>
      <w:r w:rsidRPr="0003242A">
        <w:rPr>
          <w:lang w:val="en-AU"/>
        </w:rPr>
        <w:t>There are key indicators of increased efficiency in mental calculation strategies.</w:t>
      </w:r>
    </w:p>
    <w:p w14:paraId="78D7FA40" w14:textId="77777777" w:rsidR="0003242A" w:rsidRPr="0003242A" w:rsidRDefault="0003242A" w:rsidP="0003242A">
      <w:pPr>
        <w:pStyle w:val="ListParagraph"/>
        <w:numPr>
          <w:ilvl w:val="0"/>
          <w:numId w:val="18"/>
        </w:numPr>
        <w:rPr>
          <w:lang w:val="en-AU"/>
        </w:rPr>
      </w:pPr>
      <w:r w:rsidRPr="0003242A">
        <w:rPr>
          <w:b/>
          <w:bCs/>
          <w:lang w:val="en-AU"/>
        </w:rPr>
        <w:t>Counting based strategies</w:t>
      </w:r>
      <w:r w:rsidRPr="0003242A">
        <w:rPr>
          <w:lang w:val="en-AU"/>
        </w:rPr>
        <w:t> start with treating sets as collections of ones. </w:t>
      </w:r>
      <w:r w:rsidRPr="0003242A">
        <w:rPr>
          <w:lang w:val="en-AU"/>
        </w:rPr>
        <w:br/>
        <w:t>Students solve problems by counting every object. </w:t>
      </w:r>
      <w:r w:rsidRPr="0003242A">
        <w:rPr>
          <w:lang w:val="en-AU"/>
        </w:rPr>
        <w:br/>
        <w:t>This includes joining sets (addition and multiplication) and separating a set (subtraction). Sharing is done one object at a time.</w:t>
      </w:r>
    </w:p>
    <w:p w14:paraId="10A85526" w14:textId="77777777" w:rsidR="0003242A" w:rsidRPr="0003242A" w:rsidRDefault="0003242A" w:rsidP="0003242A">
      <w:pPr>
        <w:pStyle w:val="ListParagraph"/>
        <w:numPr>
          <w:ilvl w:val="0"/>
          <w:numId w:val="18"/>
        </w:numPr>
        <w:rPr>
          <w:lang w:val="en-AU"/>
        </w:rPr>
      </w:pPr>
      <w:r w:rsidRPr="0003242A">
        <w:rPr>
          <w:b/>
          <w:bCs/>
          <w:lang w:val="en-AU"/>
        </w:rPr>
        <w:t>Additive strategies</w:t>
      </w:r>
      <w:r w:rsidRPr="0003242A">
        <w:rPr>
          <w:lang w:val="en-AU"/>
        </w:rPr>
        <w:t> involve treating sets as collections that can be partitioned and combined. </w:t>
      </w:r>
      <w:r w:rsidRPr="0003242A">
        <w:rPr>
          <w:lang w:val="en-AU"/>
        </w:rPr>
        <w:br/>
        <w:t>The first evidence of this is counting on and back to solve addition problems, and skip counting to solve multiplication problems. </w:t>
      </w:r>
      <w:r w:rsidRPr="0003242A">
        <w:rPr>
          <w:lang w:val="en-AU"/>
        </w:rPr>
        <w:br/>
        <w:t>When students learn that collections can be partitioned and recombined they use their knowledge of number facts to work out new results and solve more difficult problems.</w:t>
      </w:r>
    </w:p>
    <w:p w14:paraId="24D75BDD" w14:textId="77777777" w:rsidR="0003242A" w:rsidRPr="0003242A" w:rsidRDefault="0003242A" w:rsidP="0003242A">
      <w:pPr>
        <w:pStyle w:val="ListParagraph"/>
        <w:numPr>
          <w:ilvl w:val="0"/>
          <w:numId w:val="18"/>
        </w:numPr>
        <w:rPr>
          <w:lang w:val="en-AU"/>
        </w:rPr>
      </w:pPr>
      <w:r w:rsidRPr="0003242A">
        <w:rPr>
          <w:b/>
          <w:bCs/>
          <w:lang w:val="en-AU"/>
        </w:rPr>
        <w:t>Multiplicative thinking</w:t>
      </w:r>
      <w:r w:rsidRPr="0003242A">
        <w:rPr>
          <w:lang w:val="en-AU"/>
        </w:rPr>
        <w:t> involves using the properties of multiplication and division. </w:t>
      </w:r>
      <w:r w:rsidRPr="0003242A">
        <w:rPr>
          <w:lang w:val="en-AU"/>
        </w:rPr>
        <w:br/>
        <w:t>Students distinguish which of the four operations to apply to situations.</w:t>
      </w:r>
    </w:p>
    <w:p w14:paraId="60B2DC8D" w14:textId="2147E430" w:rsidR="00745CE8" w:rsidRDefault="001C112B" w:rsidP="00745CE8">
      <w:pPr>
        <w:pStyle w:val="Heading1"/>
      </w:pPr>
      <w:r>
        <w:rPr>
          <w:noProof/>
        </w:rPr>
        <w:drawing>
          <wp:anchor distT="0" distB="0" distL="114300" distR="114300" simplePos="0" relativeHeight="251749376" behindDoc="1" locked="0" layoutInCell="1" allowOverlap="1" wp14:anchorId="2939A8DA" wp14:editId="39E10E7F">
            <wp:simplePos x="0" y="0"/>
            <wp:positionH relativeFrom="column">
              <wp:posOffset>-558800</wp:posOffset>
            </wp:positionH>
            <wp:positionV relativeFrom="paragraph">
              <wp:posOffset>666359</wp:posOffset>
            </wp:positionV>
            <wp:extent cx="413238" cy="413238"/>
            <wp:effectExtent l="0" t="0" r="6350" b="6350"/>
            <wp:wrapTight wrapText="bothSides">
              <wp:wrapPolygon edited="0">
                <wp:start x="0" y="0"/>
                <wp:lineTo x="0" y="20935"/>
                <wp:lineTo x="20935" y="20935"/>
                <wp:lineTo x="20935"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con_watch_vide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3238" cy="413238"/>
                    </a:xfrm>
                    <a:prstGeom prst="rect">
                      <a:avLst/>
                    </a:prstGeom>
                  </pic:spPr>
                </pic:pic>
              </a:graphicData>
            </a:graphic>
            <wp14:sizeRelH relativeFrom="page">
              <wp14:pctWidth>0</wp14:pctWidth>
            </wp14:sizeRelH>
            <wp14:sizeRelV relativeFrom="page">
              <wp14:pctHeight>0</wp14:pctHeight>
            </wp14:sizeRelV>
          </wp:anchor>
        </w:drawing>
      </w:r>
      <w:r w:rsidR="00745CE8">
        <w:t xml:space="preserve">Slide </w:t>
      </w:r>
      <w:r w:rsidR="0003242A">
        <w:t>33</w:t>
      </w:r>
      <w:r w:rsidR="00745CE8">
        <w:t xml:space="preserve">: </w:t>
      </w:r>
      <w:r w:rsidR="0003242A">
        <w:rPr>
          <w:bCs/>
        </w:rPr>
        <w:t>Video: Differences</w:t>
      </w:r>
    </w:p>
    <w:p w14:paraId="3E090FE6" w14:textId="5AF8927D" w:rsidR="0003242A" w:rsidRDefault="0003242A" w:rsidP="0003242A">
      <w:r>
        <w:rPr>
          <w:lang w:val="en-AU"/>
        </w:rPr>
        <w:t>This video</w:t>
      </w:r>
      <w:r w:rsidR="004E4F2B">
        <w:rPr>
          <w:lang w:val="en-AU"/>
        </w:rPr>
        <w:t xml:space="preserve"> </w:t>
      </w:r>
      <w:r w:rsidR="004E4F2B" w:rsidRPr="0003242A">
        <w:rPr>
          <w:lang w:val="en-AU"/>
        </w:rPr>
        <w:t xml:space="preserve">(URL is </w:t>
      </w:r>
      <w:hyperlink r:id="rId62" w:history="1">
        <w:r w:rsidR="004E4F2B" w:rsidRPr="009E72FD">
          <w:rPr>
            <w:rStyle w:val="Hyperlink"/>
            <w:lang w:val="en-AU"/>
          </w:rPr>
          <w:t>https://vimeo.com/64700076</w:t>
        </w:r>
      </w:hyperlink>
      <w:r w:rsidR="004E4F2B" w:rsidRPr="0003242A">
        <w:rPr>
          <w:lang w:val="en-AU"/>
        </w:rPr>
        <w:t>)</w:t>
      </w:r>
      <w:r>
        <w:rPr>
          <w:lang w:val="en-AU"/>
        </w:rPr>
        <w:t xml:space="preserve"> demonstrates another strategy to bundle individual objects. In the video, film canisters are being used as tens and beans as ones. The video shows</w:t>
      </w:r>
      <w:r>
        <w:t xml:space="preserve"> and explains the calculations made from beans put in the canisters and the loose ones.</w:t>
      </w:r>
    </w:p>
    <w:p w14:paraId="40FF7E97" w14:textId="7FD2B2E8" w:rsidR="0003242A" w:rsidRDefault="0003242A" w:rsidP="0003242A">
      <w:pPr>
        <w:rPr>
          <w:lang w:val="en-AU"/>
        </w:rPr>
      </w:pPr>
      <w:r w:rsidRPr="0003242A">
        <w:rPr>
          <w:lang w:val="en-AU"/>
        </w:rPr>
        <w:t>You can download the “</w:t>
      </w:r>
      <w:r w:rsidRPr="0003242A">
        <w:rPr>
          <w:i/>
          <w:iCs/>
          <w:u w:val="single"/>
          <w:lang w:val="en-AU"/>
        </w:rPr>
        <w:t>Differences</w:t>
      </w:r>
      <w:r w:rsidRPr="0003242A">
        <w:rPr>
          <w:lang w:val="en-AU"/>
        </w:rPr>
        <w:t xml:space="preserve">” video transcript from </w:t>
      </w:r>
      <w:hyperlink r:id="rId63" w:history="1">
        <w:r w:rsidRPr="009E72FD">
          <w:rPr>
            <w:rStyle w:val="Hyperlink"/>
            <w:lang w:val="en-AU"/>
          </w:rPr>
          <w:t>http://topdrawer.aamt.edu.au/content/download/21449/285178/file/tdt_MC_differences_movie_script.pdf</w:t>
        </w:r>
      </w:hyperlink>
    </w:p>
    <w:p w14:paraId="3BA7FDE3" w14:textId="0D942828" w:rsidR="0003242A" w:rsidRDefault="001C112B" w:rsidP="0003242A">
      <w:pPr>
        <w:pStyle w:val="Heading1"/>
      </w:pPr>
      <w:r w:rsidRPr="00C30B46">
        <w:rPr>
          <w:noProof/>
          <w:lang w:val="en-AU"/>
        </w:rPr>
        <w:drawing>
          <wp:anchor distT="0" distB="0" distL="114300" distR="114300" simplePos="0" relativeHeight="251742208" behindDoc="0" locked="0" layoutInCell="1" allowOverlap="1" wp14:anchorId="76271C82" wp14:editId="2042EF48">
            <wp:simplePos x="0" y="0"/>
            <wp:positionH relativeFrom="column">
              <wp:posOffset>-571500</wp:posOffset>
            </wp:positionH>
            <wp:positionV relativeFrom="paragraph">
              <wp:posOffset>692101</wp:posOffset>
            </wp:positionV>
            <wp:extent cx="425450" cy="430530"/>
            <wp:effectExtent l="0" t="0" r="0" b="762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_thinking_tim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5450" cy="430530"/>
                    </a:xfrm>
                    <a:prstGeom prst="rect">
                      <a:avLst/>
                    </a:prstGeom>
                  </pic:spPr>
                </pic:pic>
              </a:graphicData>
            </a:graphic>
            <wp14:sizeRelH relativeFrom="page">
              <wp14:pctWidth>0</wp14:pctWidth>
            </wp14:sizeRelH>
            <wp14:sizeRelV relativeFrom="page">
              <wp14:pctHeight>0</wp14:pctHeight>
            </wp14:sizeRelV>
          </wp:anchor>
        </w:drawing>
      </w:r>
      <w:r w:rsidR="0003242A">
        <w:t xml:space="preserve">Slides 34 &amp; 35: </w:t>
      </w:r>
      <w:r w:rsidR="0003242A" w:rsidRPr="0003242A">
        <w:rPr>
          <w:bCs/>
        </w:rPr>
        <w:t>Conclusion</w:t>
      </w:r>
    </w:p>
    <w:p w14:paraId="2FDE6BE9" w14:textId="192A79ED" w:rsidR="0003242A" w:rsidRPr="0003242A" w:rsidRDefault="0003242A" w:rsidP="0003242A">
      <w:pPr>
        <w:rPr>
          <w:lang w:val="en-AU"/>
        </w:rPr>
      </w:pPr>
      <w:r w:rsidRPr="0003242A">
        <w:rPr>
          <w:lang w:val="en-AU"/>
        </w:rPr>
        <w:t>The preceding slides shared information, videos and slide presentations from Top Drawer Teachers Mental computation resources.</w:t>
      </w:r>
    </w:p>
    <w:p w14:paraId="02DE87C4" w14:textId="77777777" w:rsidR="0003242A" w:rsidRPr="0003242A" w:rsidRDefault="0003242A" w:rsidP="0003242A">
      <w:pPr>
        <w:rPr>
          <w:lang w:val="en-AU"/>
        </w:rPr>
      </w:pPr>
      <w:r w:rsidRPr="0003242A">
        <w:rPr>
          <w:lang w:val="en-AU"/>
        </w:rPr>
        <w:t xml:space="preserve">There are many more examples to be found at </w:t>
      </w:r>
      <w:hyperlink r:id="rId64" w:history="1">
        <w:r w:rsidRPr="0003242A">
          <w:rPr>
            <w:rStyle w:val="Hyperlink"/>
            <w:lang w:val="en-AU"/>
          </w:rPr>
          <w:t>http://topdrawer.aamt.edu.au/Mental-computation</w:t>
        </w:r>
      </w:hyperlink>
      <w:r w:rsidRPr="0003242A">
        <w:rPr>
          <w:lang w:val="en-AU"/>
        </w:rPr>
        <w:t xml:space="preserve"> as well as the manipulatives and representations found in schools and designed by teachers and their students.</w:t>
      </w:r>
    </w:p>
    <w:p w14:paraId="2E0B0D92" w14:textId="7CD637D7" w:rsidR="0003242A" w:rsidRPr="0003242A" w:rsidRDefault="0003242A" w:rsidP="0003242A">
      <w:pPr>
        <w:rPr>
          <w:lang w:val="en-AU"/>
        </w:rPr>
      </w:pPr>
      <w:r w:rsidRPr="0003242A">
        <w:rPr>
          <w:lang w:val="en-AU"/>
        </w:rPr>
        <w:t>Use them wisely to support student learning and understanding, and mental computation.</w:t>
      </w:r>
      <w:r w:rsidR="004E4F2B">
        <w:rPr>
          <w:lang w:val="en-AU"/>
        </w:rPr>
        <w:t xml:space="preserve"> Keep in mind that older students benefit as well from using manipulatives and representations when learning new concepts in mathematics.</w:t>
      </w:r>
    </w:p>
    <w:p w14:paraId="286E3F4F" w14:textId="77777777" w:rsidR="001C112B" w:rsidRPr="001C112B" w:rsidRDefault="001C112B" w:rsidP="001C112B">
      <w:pPr>
        <w:rPr>
          <w:lang w:val="en-AU"/>
        </w:rPr>
      </w:pPr>
      <w:r w:rsidRPr="001C112B">
        <w:rPr>
          <w:lang w:val="en-AU"/>
        </w:rPr>
        <w:t>Student activities that appear in other parts of the drawer have been collected in the ‘Activities’ section of Mental Computation, found at:</w:t>
      </w:r>
    </w:p>
    <w:p w14:paraId="287F80A8" w14:textId="77777777" w:rsidR="001C112B" w:rsidRPr="001C112B" w:rsidRDefault="008E18C7" w:rsidP="001C112B">
      <w:pPr>
        <w:rPr>
          <w:lang w:val="en-AU"/>
        </w:rPr>
      </w:pPr>
      <w:hyperlink r:id="rId65" w:history="1">
        <w:r w:rsidR="001C112B" w:rsidRPr="001C112B">
          <w:rPr>
            <w:rStyle w:val="Hyperlink"/>
            <w:lang w:val="en-AU"/>
          </w:rPr>
          <w:t>http://topdrawer.aamt.edu.au/Mental-computation/Activities</w:t>
        </w:r>
      </w:hyperlink>
    </w:p>
    <w:p w14:paraId="3E778765" w14:textId="77777777" w:rsidR="001C112B" w:rsidRPr="001C112B" w:rsidRDefault="001C112B" w:rsidP="001C112B">
      <w:pPr>
        <w:rPr>
          <w:lang w:val="en-AU"/>
        </w:rPr>
      </w:pPr>
      <w:r w:rsidRPr="001C112B">
        <w:rPr>
          <w:lang w:val="en-AU"/>
        </w:rPr>
        <w:t>If you have time now, take a look at an activity from this website.</w:t>
      </w:r>
    </w:p>
    <w:p w14:paraId="1E29E88B" w14:textId="7A92208F" w:rsidR="00946ADC" w:rsidRDefault="00946ADC" w:rsidP="00946ADC">
      <w:pPr>
        <w:pStyle w:val="Heading1"/>
      </w:pPr>
      <w:r>
        <w:t xml:space="preserve">Slide </w:t>
      </w:r>
      <w:r w:rsidR="001C112B">
        <w:t>36</w:t>
      </w:r>
      <w:r>
        <w:t xml:space="preserve">: </w:t>
      </w:r>
      <w:r w:rsidR="001C112B" w:rsidRPr="001C112B">
        <w:rPr>
          <w:bCs/>
        </w:rPr>
        <w:t>Further links to other mathematical concepts</w:t>
      </w:r>
    </w:p>
    <w:p w14:paraId="78BC7BE9" w14:textId="77777777" w:rsidR="001C112B" w:rsidRPr="001C112B" w:rsidRDefault="001C112B" w:rsidP="001C112B">
      <w:pPr>
        <w:rPr>
          <w:lang w:val="en-AU"/>
        </w:rPr>
      </w:pPr>
      <w:r w:rsidRPr="001C112B">
        <w:rPr>
          <w:lang w:val="en-AU"/>
        </w:rPr>
        <w:t>The following document offers excellent support to the teaching of mental computation:</w:t>
      </w:r>
    </w:p>
    <w:p w14:paraId="71EA8F5B" w14:textId="77777777" w:rsidR="001C112B" w:rsidRPr="001C112B" w:rsidRDefault="008E18C7" w:rsidP="001C112B">
      <w:pPr>
        <w:rPr>
          <w:lang w:val="en-AU"/>
        </w:rPr>
      </w:pPr>
      <w:hyperlink r:id="rId66" w:history="1">
        <w:r w:rsidR="001C112B" w:rsidRPr="001C112B">
          <w:rPr>
            <w:rStyle w:val="Hyperlink"/>
            <w:lang w:val="en-AU"/>
          </w:rPr>
          <w:t>http://www.education.vic.gov.au/Documents/school/teachers/teachingresources/discipline/maths/assessment/lafcomparativ.pdf</w:t>
        </w:r>
      </w:hyperlink>
    </w:p>
    <w:p w14:paraId="4E8A7DAF" w14:textId="7C497FFA" w:rsidR="001C112B" w:rsidRPr="001C112B" w:rsidRDefault="001C112B" w:rsidP="001C112B">
      <w:pPr>
        <w:rPr>
          <w:lang w:val="en-AU"/>
        </w:rPr>
      </w:pPr>
      <w:r w:rsidRPr="001C112B">
        <w:rPr>
          <w:lang w:val="en-AU"/>
        </w:rPr>
        <w:t xml:space="preserve">The information in this document describes the eight zones within the Learning and Assessment Framework for Multiplicative Thinking (LAF), developed by Professor Dianne </w:t>
      </w:r>
      <w:proofErr w:type="spellStart"/>
      <w:r w:rsidRPr="001C112B">
        <w:rPr>
          <w:lang w:val="en-AU"/>
        </w:rPr>
        <w:t>Siemon</w:t>
      </w:r>
      <w:proofErr w:type="spellEnd"/>
      <w:r w:rsidRPr="001C112B">
        <w:rPr>
          <w:lang w:val="en-AU"/>
        </w:rPr>
        <w:t xml:space="preserve"> through the</w:t>
      </w:r>
      <w:r>
        <w:rPr>
          <w:lang w:val="en-AU"/>
        </w:rPr>
        <w:t xml:space="preserve"> </w:t>
      </w:r>
      <w:r w:rsidRPr="001C112B">
        <w:rPr>
          <w:lang w:val="en-AU"/>
        </w:rPr>
        <w:t>Scaffolding Numeracy in the Middle Years</w:t>
      </w:r>
      <w:r>
        <w:rPr>
          <w:lang w:val="en-AU"/>
        </w:rPr>
        <w:t xml:space="preserve"> </w:t>
      </w:r>
      <w:r w:rsidRPr="001C112B">
        <w:rPr>
          <w:lang w:val="en-AU"/>
        </w:rPr>
        <w:t>(SNMY) project.</w:t>
      </w:r>
    </w:p>
    <w:p w14:paraId="1E791F77" w14:textId="1A83EBEB" w:rsidR="001C112B" w:rsidRDefault="001C112B" w:rsidP="00C4085D">
      <w:pPr>
        <w:rPr>
          <w:lang w:val="en-AU"/>
        </w:rPr>
      </w:pPr>
      <w:r w:rsidRPr="001C112B">
        <w:t xml:space="preserve">Further information about this project is available at: </w:t>
      </w:r>
      <w:hyperlink r:id="rId67" w:history="1">
        <w:r w:rsidRPr="009E72FD">
          <w:rPr>
            <w:rStyle w:val="Hyperlink"/>
          </w:rPr>
          <w:t>http://www.education.vic.gov.au/school/teachers/teachingresources/discipline/maths/assessment/Pages/scaffoldnum.aspx</w:t>
        </w:r>
      </w:hyperlink>
      <w:r>
        <w:rPr>
          <w:lang w:val="en-AU"/>
        </w:rPr>
        <w:t>.</w:t>
      </w:r>
    </w:p>
    <w:sectPr w:rsidR="001C112B" w:rsidSect="00021DEE">
      <w:headerReference w:type="default" r:id="rId68"/>
      <w:footerReference w:type="even" r:id="rId69"/>
      <w:footerReference w:type="default" r:id="rId70"/>
      <w:headerReference w:type="first" r:id="rId71"/>
      <w:footerReference w:type="first" r:id="rId72"/>
      <w:pgSz w:w="11900" w:h="16840"/>
      <w:pgMar w:top="1134" w:right="1701" w:bottom="1134" w:left="1701" w:header="680" w:footer="680" w:gutter="0"/>
      <w:pgNumType w:start="1" w:chapStyle="1" w:chapSep="enDash"/>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56E481" w14:textId="77777777" w:rsidR="00B11485" w:rsidRDefault="00B11485">
      <w:pPr>
        <w:spacing w:after="0" w:line="240" w:lineRule="auto"/>
      </w:pPr>
      <w:r>
        <w:separator/>
      </w:r>
    </w:p>
  </w:endnote>
  <w:endnote w:type="continuationSeparator" w:id="0">
    <w:p w14:paraId="273E3FD2" w14:textId="77777777" w:rsidR="00B11485" w:rsidRDefault="00B114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25019" w14:textId="77777777" w:rsidR="00B9666C" w:rsidRDefault="00B9666C" w:rsidP="00021DE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CC7B55C" w14:textId="77777777" w:rsidR="00B9666C" w:rsidRDefault="00B9666C" w:rsidP="00021D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B1406" w14:textId="77777777" w:rsidR="00B9666C" w:rsidRPr="004F51DD" w:rsidRDefault="00B9666C" w:rsidP="00021DEE">
    <w:pPr>
      <w:pStyle w:val="Footer"/>
    </w:pPr>
    <w:r w:rsidRPr="004F51DD">
      <w:t xml:space="preserve">© </w:t>
    </w:r>
    <w:r>
      <w:t>The Australian Association of Mathematics Teachers (AAMT) Inc.</w:t>
    </w:r>
    <w:r w:rsidRPr="004F51DD">
      <w:t xml:space="preserve"> 2016 except where otherwise indicated. </w:t>
    </w:r>
    <w:r w:rsidRPr="00EE265C">
      <w:rPr>
        <w:lang w:val="en-US"/>
      </w:rPr>
      <w:t xml:space="preserve">This work is licensed under a </w:t>
    </w:r>
    <w:hyperlink r:id="rId1" w:history="1">
      <w:r w:rsidRPr="00EE265C">
        <w:rPr>
          <w:rStyle w:val="Hyperlink"/>
          <w:lang w:val="en-US"/>
        </w:rPr>
        <w:t>Creative Commons Attribution-NonCommercial-ShareAlike 4.0 International License</w:t>
      </w:r>
    </w:hyperlink>
    <w:r>
      <w:rPr>
        <w:lang w:val="en-US"/>
      </w:rPr>
      <w:t xml:space="preserve"> and available from </w:t>
    </w:r>
    <w:hyperlink r:id="rId2" w:history="1">
      <w:r>
        <w:rPr>
          <w:rStyle w:val="Hyperlink"/>
          <w:lang w:val="en-US"/>
        </w:rPr>
        <w:t>http://dimensions.aamt.edu.au</w:t>
      </w:r>
    </w:hyperlink>
    <w:r>
      <w:rPr>
        <w:lang w:val="en-US"/>
      </w:rPr>
      <w:t>.</w:t>
    </w:r>
  </w:p>
  <w:p w14:paraId="700BE9DE" w14:textId="2D7FF7B0" w:rsidR="00B9666C" w:rsidRPr="004F51DD" w:rsidRDefault="00B9666C" w:rsidP="00021DEE">
    <w:pPr>
      <w:pStyle w:val="Footerpagenumber"/>
    </w:pPr>
    <w:r w:rsidRPr="004F51DD">
      <w:t xml:space="preserve">Page </w:t>
    </w:r>
    <w:r w:rsidRPr="004F51DD">
      <w:fldChar w:fldCharType="begin"/>
    </w:r>
    <w:r w:rsidRPr="004F51DD">
      <w:instrText xml:space="preserve"> PAGE </w:instrText>
    </w:r>
    <w:r w:rsidRPr="004F51DD">
      <w:fldChar w:fldCharType="separate"/>
    </w:r>
    <w:r w:rsidR="008E18C7">
      <w:rPr>
        <w:noProof/>
      </w:rPr>
      <w:t>16</w:t>
    </w:r>
    <w:r w:rsidRPr="004F51DD">
      <w:fldChar w:fldCharType="end"/>
    </w:r>
    <w:r w:rsidRPr="004F51DD">
      <w:t xml:space="preserve"> of </w:t>
    </w:r>
    <w:r w:rsidRPr="004F51DD">
      <w:fldChar w:fldCharType="begin"/>
    </w:r>
    <w:r w:rsidRPr="004F51DD">
      <w:instrText xml:space="preserve"> NUMPAGES </w:instrText>
    </w:r>
    <w:r w:rsidRPr="004F51DD">
      <w:fldChar w:fldCharType="separate"/>
    </w:r>
    <w:r w:rsidR="008E18C7">
      <w:rPr>
        <w:noProof/>
      </w:rPr>
      <w:t>16</w:t>
    </w:r>
    <w:r w:rsidRPr="004F51DD">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267E4" w14:textId="77777777" w:rsidR="00B9666C" w:rsidRPr="00021DEE" w:rsidRDefault="00B9666C" w:rsidP="00021DEE">
    <w:pPr>
      <w:pStyle w:val="Footer"/>
    </w:pPr>
    <w:r w:rsidRPr="004F51DD">
      <w:t xml:space="preserve">© </w:t>
    </w:r>
    <w:r>
      <w:t>The Australian Association of Mathematics Teachers (AAMT) Inc.</w:t>
    </w:r>
    <w:r w:rsidRPr="004F51DD">
      <w:t xml:space="preserve"> 2016 except where otherwise indicated. </w:t>
    </w:r>
    <w:r w:rsidRPr="00EE265C">
      <w:rPr>
        <w:lang w:val="en-US"/>
      </w:rPr>
      <w:t xml:space="preserve">This work is licensed under a </w:t>
    </w:r>
    <w:hyperlink r:id="rId1" w:history="1">
      <w:r w:rsidRPr="00EE265C">
        <w:rPr>
          <w:rStyle w:val="Hyperlink"/>
          <w:lang w:val="en-US"/>
        </w:rPr>
        <w:t>Creative Commons Attribution-NonCommercial-ShareAlike 4.0 International License</w:t>
      </w:r>
    </w:hyperlink>
    <w:r>
      <w:rPr>
        <w:lang w:val="en-US"/>
      </w:rPr>
      <w:t xml:space="preserve"> and available from </w:t>
    </w:r>
    <w:hyperlink r:id="rId2" w:history="1">
      <w:r>
        <w:rPr>
          <w:rStyle w:val="Hyperlink"/>
          <w:lang w:val="en-US"/>
        </w:rPr>
        <w:t>http://dimensions.aamt.edu.au</w:t>
      </w:r>
    </w:hyperlink>
    <w:r>
      <w:rPr>
        <w:lang w:val="en-US"/>
      </w:rPr>
      <w:t>.</w:t>
    </w:r>
  </w:p>
  <w:p w14:paraId="3BB87390" w14:textId="75214625" w:rsidR="00B9666C" w:rsidRPr="004F51DD" w:rsidRDefault="00B9666C" w:rsidP="00021DEE">
    <w:pPr>
      <w:pStyle w:val="Footerpagenumber"/>
    </w:pPr>
    <w:r w:rsidRPr="004F51DD">
      <w:t xml:space="preserve">Page </w:t>
    </w:r>
    <w:r w:rsidRPr="004F51DD">
      <w:fldChar w:fldCharType="begin"/>
    </w:r>
    <w:r w:rsidRPr="004F51DD">
      <w:instrText xml:space="preserve"> PAGE </w:instrText>
    </w:r>
    <w:r w:rsidRPr="004F51DD">
      <w:fldChar w:fldCharType="separate"/>
    </w:r>
    <w:r w:rsidR="008E18C7">
      <w:rPr>
        <w:noProof/>
      </w:rPr>
      <w:t>1</w:t>
    </w:r>
    <w:r w:rsidRPr="004F51DD">
      <w:fldChar w:fldCharType="end"/>
    </w:r>
    <w:r w:rsidRPr="004F51DD">
      <w:t xml:space="preserve"> of </w:t>
    </w:r>
    <w:r>
      <w:fldChar w:fldCharType="begin"/>
    </w:r>
    <w:r>
      <w:instrText xml:space="preserve"> NUMPAGES </w:instrText>
    </w:r>
    <w:r>
      <w:fldChar w:fldCharType="separate"/>
    </w:r>
    <w:r w:rsidR="008E18C7">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3C0643" w14:textId="77777777" w:rsidR="00B11485" w:rsidRDefault="00B11485">
      <w:pPr>
        <w:spacing w:after="0" w:line="240" w:lineRule="auto"/>
      </w:pPr>
      <w:r>
        <w:separator/>
      </w:r>
    </w:p>
  </w:footnote>
  <w:footnote w:type="continuationSeparator" w:id="0">
    <w:p w14:paraId="2074AD3F" w14:textId="77777777" w:rsidR="00B11485" w:rsidRDefault="00B114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83333" w14:textId="16219C6B" w:rsidR="00B9666C" w:rsidRPr="00021DEE" w:rsidRDefault="00B9666C" w:rsidP="004C6EC0">
    <w:pPr>
      <w:pStyle w:val="Header"/>
    </w:pPr>
    <w:r>
      <w:t>Mental computation: Module 1</w:t>
    </w:r>
    <w:r>
      <w:tab/>
      <w:t>INFORMATION FOR TEACHERS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80A08" w14:textId="1894FFD2" w:rsidR="00B9666C" w:rsidRDefault="00B9666C" w:rsidP="004C6EC0">
    <w:pPr>
      <w:pStyle w:val="Header"/>
    </w:pPr>
    <w:r>
      <w:tab/>
      <w:t>FOR FACILITATORS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162B8"/>
    <w:multiLevelType w:val="hybridMultilevel"/>
    <w:tmpl w:val="F8127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A44CBD"/>
    <w:multiLevelType w:val="hybridMultilevel"/>
    <w:tmpl w:val="818C3A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81A7C57"/>
    <w:multiLevelType w:val="hybridMultilevel"/>
    <w:tmpl w:val="DF7085B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9E41BE5"/>
    <w:multiLevelType w:val="hybridMultilevel"/>
    <w:tmpl w:val="9FFC3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433EFF"/>
    <w:multiLevelType w:val="hybridMultilevel"/>
    <w:tmpl w:val="EFC28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652777"/>
    <w:multiLevelType w:val="hybridMultilevel"/>
    <w:tmpl w:val="21FC17EC"/>
    <w:lvl w:ilvl="0" w:tplc="6F244B5A">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6" w15:restartNumberingAfterBreak="0">
    <w:nsid w:val="172347D8"/>
    <w:multiLevelType w:val="hybridMultilevel"/>
    <w:tmpl w:val="BC4AF4F2"/>
    <w:lvl w:ilvl="0" w:tplc="757475AE">
      <w:start w:val="1"/>
      <w:numFmt w:val="bullet"/>
      <w:lvlText w:val="•"/>
      <w:lvlJc w:val="left"/>
      <w:pPr>
        <w:tabs>
          <w:tab w:val="num" w:pos="720"/>
        </w:tabs>
        <w:ind w:left="720" w:hanging="360"/>
      </w:pPr>
      <w:rPr>
        <w:rFonts w:ascii="Arial" w:hAnsi="Arial" w:hint="default"/>
      </w:rPr>
    </w:lvl>
    <w:lvl w:ilvl="1" w:tplc="1C4E4F2E" w:tentative="1">
      <w:start w:val="1"/>
      <w:numFmt w:val="bullet"/>
      <w:lvlText w:val="•"/>
      <w:lvlJc w:val="left"/>
      <w:pPr>
        <w:tabs>
          <w:tab w:val="num" w:pos="1440"/>
        </w:tabs>
        <w:ind w:left="1440" w:hanging="360"/>
      </w:pPr>
      <w:rPr>
        <w:rFonts w:ascii="Arial" w:hAnsi="Arial" w:hint="default"/>
      </w:rPr>
    </w:lvl>
    <w:lvl w:ilvl="2" w:tplc="F80A57C4" w:tentative="1">
      <w:start w:val="1"/>
      <w:numFmt w:val="bullet"/>
      <w:lvlText w:val="•"/>
      <w:lvlJc w:val="left"/>
      <w:pPr>
        <w:tabs>
          <w:tab w:val="num" w:pos="2160"/>
        </w:tabs>
        <w:ind w:left="2160" w:hanging="360"/>
      </w:pPr>
      <w:rPr>
        <w:rFonts w:ascii="Arial" w:hAnsi="Arial" w:hint="default"/>
      </w:rPr>
    </w:lvl>
    <w:lvl w:ilvl="3" w:tplc="73AAAD86" w:tentative="1">
      <w:start w:val="1"/>
      <w:numFmt w:val="bullet"/>
      <w:lvlText w:val="•"/>
      <w:lvlJc w:val="left"/>
      <w:pPr>
        <w:tabs>
          <w:tab w:val="num" w:pos="2880"/>
        </w:tabs>
        <w:ind w:left="2880" w:hanging="360"/>
      </w:pPr>
      <w:rPr>
        <w:rFonts w:ascii="Arial" w:hAnsi="Arial" w:hint="default"/>
      </w:rPr>
    </w:lvl>
    <w:lvl w:ilvl="4" w:tplc="651A17AA" w:tentative="1">
      <w:start w:val="1"/>
      <w:numFmt w:val="bullet"/>
      <w:lvlText w:val="•"/>
      <w:lvlJc w:val="left"/>
      <w:pPr>
        <w:tabs>
          <w:tab w:val="num" w:pos="3600"/>
        </w:tabs>
        <w:ind w:left="3600" w:hanging="360"/>
      </w:pPr>
      <w:rPr>
        <w:rFonts w:ascii="Arial" w:hAnsi="Arial" w:hint="default"/>
      </w:rPr>
    </w:lvl>
    <w:lvl w:ilvl="5" w:tplc="3AE6E31C" w:tentative="1">
      <w:start w:val="1"/>
      <w:numFmt w:val="bullet"/>
      <w:lvlText w:val="•"/>
      <w:lvlJc w:val="left"/>
      <w:pPr>
        <w:tabs>
          <w:tab w:val="num" w:pos="4320"/>
        </w:tabs>
        <w:ind w:left="4320" w:hanging="360"/>
      </w:pPr>
      <w:rPr>
        <w:rFonts w:ascii="Arial" w:hAnsi="Arial" w:hint="default"/>
      </w:rPr>
    </w:lvl>
    <w:lvl w:ilvl="6" w:tplc="39087660" w:tentative="1">
      <w:start w:val="1"/>
      <w:numFmt w:val="bullet"/>
      <w:lvlText w:val="•"/>
      <w:lvlJc w:val="left"/>
      <w:pPr>
        <w:tabs>
          <w:tab w:val="num" w:pos="5040"/>
        </w:tabs>
        <w:ind w:left="5040" w:hanging="360"/>
      </w:pPr>
      <w:rPr>
        <w:rFonts w:ascii="Arial" w:hAnsi="Arial" w:hint="default"/>
      </w:rPr>
    </w:lvl>
    <w:lvl w:ilvl="7" w:tplc="BD2CC7B0" w:tentative="1">
      <w:start w:val="1"/>
      <w:numFmt w:val="bullet"/>
      <w:lvlText w:val="•"/>
      <w:lvlJc w:val="left"/>
      <w:pPr>
        <w:tabs>
          <w:tab w:val="num" w:pos="5760"/>
        </w:tabs>
        <w:ind w:left="5760" w:hanging="360"/>
      </w:pPr>
      <w:rPr>
        <w:rFonts w:ascii="Arial" w:hAnsi="Arial" w:hint="default"/>
      </w:rPr>
    </w:lvl>
    <w:lvl w:ilvl="8" w:tplc="35F0C36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AC868C2"/>
    <w:multiLevelType w:val="hybridMultilevel"/>
    <w:tmpl w:val="2B2243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764498"/>
    <w:multiLevelType w:val="hybridMultilevel"/>
    <w:tmpl w:val="8F728328"/>
    <w:lvl w:ilvl="0" w:tplc="FDE83106">
      <w:start w:val="1"/>
      <w:numFmt w:val="bullet"/>
      <w:lvlText w:val="•"/>
      <w:lvlJc w:val="left"/>
      <w:pPr>
        <w:tabs>
          <w:tab w:val="num" w:pos="720"/>
        </w:tabs>
        <w:ind w:left="720" w:hanging="360"/>
      </w:pPr>
      <w:rPr>
        <w:rFonts w:ascii="Arial" w:hAnsi="Arial" w:hint="default"/>
      </w:rPr>
    </w:lvl>
    <w:lvl w:ilvl="1" w:tplc="0316E330" w:tentative="1">
      <w:start w:val="1"/>
      <w:numFmt w:val="bullet"/>
      <w:lvlText w:val="•"/>
      <w:lvlJc w:val="left"/>
      <w:pPr>
        <w:tabs>
          <w:tab w:val="num" w:pos="1440"/>
        </w:tabs>
        <w:ind w:left="1440" w:hanging="360"/>
      </w:pPr>
      <w:rPr>
        <w:rFonts w:ascii="Arial" w:hAnsi="Arial" w:hint="default"/>
      </w:rPr>
    </w:lvl>
    <w:lvl w:ilvl="2" w:tplc="29FE3ACA" w:tentative="1">
      <w:start w:val="1"/>
      <w:numFmt w:val="bullet"/>
      <w:lvlText w:val="•"/>
      <w:lvlJc w:val="left"/>
      <w:pPr>
        <w:tabs>
          <w:tab w:val="num" w:pos="2160"/>
        </w:tabs>
        <w:ind w:left="2160" w:hanging="360"/>
      </w:pPr>
      <w:rPr>
        <w:rFonts w:ascii="Arial" w:hAnsi="Arial" w:hint="default"/>
      </w:rPr>
    </w:lvl>
    <w:lvl w:ilvl="3" w:tplc="AC108DC2" w:tentative="1">
      <w:start w:val="1"/>
      <w:numFmt w:val="bullet"/>
      <w:lvlText w:val="•"/>
      <w:lvlJc w:val="left"/>
      <w:pPr>
        <w:tabs>
          <w:tab w:val="num" w:pos="2880"/>
        </w:tabs>
        <w:ind w:left="2880" w:hanging="360"/>
      </w:pPr>
      <w:rPr>
        <w:rFonts w:ascii="Arial" w:hAnsi="Arial" w:hint="default"/>
      </w:rPr>
    </w:lvl>
    <w:lvl w:ilvl="4" w:tplc="D172B74E" w:tentative="1">
      <w:start w:val="1"/>
      <w:numFmt w:val="bullet"/>
      <w:lvlText w:val="•"/>
      <w:lvlJc w:val="left"/>
      <w:pPr>
        <w:tabs>
          <w:tab w:val="num" w:pos="3600"/>
        </w:tabs>
        <w:ind w:left="3600" w:hanging="360"/>
      </w:pPr>
      <w:rPr>
        <w:rFonts w:ascii="Arial" w:hAnsi="Arial" w:hint="default"/>
      </w:rPr>
    </w:lvl>
    <w:lvl w:ilvl="5" w:tplc="C40CBA24" w:tentative="1">
      <w:start w:val="1"/>
      <w:numFmt w:val="bullet"/>
      <w:lvlText w:val="•"/>
      <w:lvlJc w:val="left"/>
      <w:pPr>
        <w:tabs>
          <w:tab w:val="num" w:pos="4320"/>
        </w:tabs>
        <w:ind w:left="4320" w:hanging="360"/>
      </w:pPr>
      <w:rPr>
        <w:rFonts w:ascii="Arial" w:hAnsi="Arial" w:hint="default"/>
      </w:rPr>
    </w:lvl>
    <w:lvl w:ilvl="6" w:tplc="8E0CE7AE" w:tentative="1">
      <w:start w:val="1"/>
      <w:numFmt w:val="bullet"/>
      <w:lvlText w:val="•"/>
      <w:lvlJc w:val="left"/>
      <w:pPr>
        <w:tabs>
          <w:tab w:val="num" w:pos="5040"/>
        </w:tabs>
        <w:ind w:left="5040" w:hanging="360"/>
      </w:pPr>
      <w:rPr>
        <w:rFonts w:ascii="Arial" w:hAnsi="Arial" w:hint="default"/>
      </w:rPr>
    </w:lvl>
    <w:lvl w:ilvl="7" w:tplc="87EAA988" w:tentative="1">
      <w:start w:val="1"/>
      <w:numFmt w:val="bullet"/>
      <w:lvlText w:val="•"/>
      <w:lvlJc w:val="left"/>
      <w:pPr>
        <w:tabs>
          <w:tab w:val="num" w:pos="5760"/>
        </w:tabs>
        <w:ind w:left="5760" w:hanging="360"/>
      </w:pPr>
      <w:rPr>
        <w:rFonts w:ascii="Arial" w:hAnsi="Arial" w:hint="default"/>
      </w:rPr>
    </w:lvl>
    <w:lvl w:ilvl="8" w:tplc="6798A6F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1780331"/>
    <w:multiLevelType w:val="hybridMultilevel"/>
    <w:tmpl w:val="3C26E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9105CB"/>
    <w:multiLevelType w:val="hybridMultilevel"/>
    <w:tmpl w:val="FAE234A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7A1663A"/>
    <w:multiLevelType w:val="hybridMultilevel"/>
    <w:tmpl w:val="37DAF554"/>
    <w:lvl w:ilvl="0" w:tplc="4EB2851A">
      <w:start w:val="1"/>
      <w:numFmt w:val="bullet"/>
      <w:lvlText w:val="•"/>
      <w:lvlJc w:val="left"/>
      <w:pPr>
        <w:tabs>
          <w:tab w:val="num" w:pos="720"/>
        </w:tabs>
        <w:ind w:left="720" w:hanging="360"/>
      </w:pPr>
      <w:rPr>
        <w:rFonts w:ascii="Arial" w:hAnsi="Arial" w:hint="default"/>
      </w:rPr>
    </w:lvl>
    <w:lvl w:ilvl="1" w:tplc="DFB6E4A0" w:tentative="1">
      <w:start w:val="1"/>
      <w:numFmt w:val="bullet"/>
      <w:lvlText w:val="•"/>
      <w:lvlJc w:val="left"/>
      <w:pPr>
        <w:tabs>
          <w:tab w:val="num" w:pos="1440"/>
        </w:tabs>
        <w:ind w:left="1440" w:hanging="360"/>
      </w:pPr>
      <w:rPr>
        <w:rFonts w:ascii="Arial" w:hAnsi="Arial" w:hint="default"/>
      </w:rPr>
    </w:lvl>
    <w:lvl w:ilvl="2" w:tplc="5584349C" w:tentative="1">
      <w:start w:val="1"/>
      <w:numFmt w:val="bullet"/>
      <w:lvlText w:val="•"/>
      <w:lvlJc w:val="left"/>
      <w:pPr>
        <w:tabs>
          <w:tab w:val="num" w:pos="2160"/>
        </w:tabs>
        <w:ind w:left="2160" w:hanging="360"/>
      </w:pPr>
      <w:rPr>
        <w:rFonts w:ascii="Arial" w:hAnsi="Arial" w:hint="default"/>
      </w:rPr>
    </w:lvl>
    <w:lvl w:ilvl="3" w:tplc="C4349B80" w:tentative="1">
      <w:start w:val="1"/>
      <w:numFmt w:val="bullet"/>
      <w:lvlText w:val="•"/>
      <w:lvlJc w:val="left"/>
      <w:pPr>
        <w:tabs>
          <w:tab w:val="num" w:pos="2880"/>
        </w:tabs>
        <w:ind w:left="2880" w:hanging="360"/>
      </w:pPr>
      <w:rPr>
        <w:rFonts w:ascii="Arial" w:hAnsi="Arial" w:hint="default"/>
      </w:rPr>
    </w:lvl>
    <w:lvl w:ilvl="4" w:tplc="044C3510" w:tentative="1">
      <w:start w:val="1"/>
      <w:numFmt w:val="bullet"/>
      <w:lvlText w:val="•"/>
      <w:lvlJc w:val="left"/>
      <w:pPr>
        <w:tabs>
          <w:tab w:val="num" w:pos="3600"/>
        </w:tabs>
        <w:ind w:left="3600" w:hanging="360"/>
      </w:pPr>
      <w:rPr>
        <w:rFonts w:ascii="Arial" w:hAnsi="Arial" w:hint="default"/>
      </w:rPr>
    </w:lvl>
    <w:lvl w:ilvl="5" w:tplc="2D3C9D96" w:tentative="1">
      <w:start w:val="1"/>
      <w:numFmt w:val="bullet"/>
      <w:lvlText w:val="•"/>
      <w:lvlJc w:val="left"/>
      <w:pPr>
        <w:tabs>
          <w:tab w:val="num" w:pos="4320"/>
        </w:tabs>
        <w:ind w:left="4320" w:hanging="360"/>
      </w:pPr>
      <w:rPr>
        <w:rFonts w:ascii="Arial" w:hAnsi="Arial" w:hint="default"/>
      </w:rPr>
    </w:lvl>
    <w:lvl w:ilvl="6" w:tplc="1910CCDA" w:tentative="1">
      <w:start w:val="1"/>
      <w:numFmt w:val="bullet"/>
      <w:lvlText w:val="•"/>
      <w:lvlJc w:val="left"/>
      <w:pPr>
        <w:tabs>
          <w:tab w:val="num" w:pos="5040"/>
        </w:tabs>
        <w:ind w:left="5040" w:hanging="360"/>
      </w:pPr>
      <w:rPr>
        <w:rFonts w:ascii="Arial" w:hAnsi="Arial" w:hint="default"/>
      </w:rPr>
    </w:lvl>
    <w:lvl w:ilvl="7" w:tplc="4F8062BC" w:tentative="1">
      <w:start w:val="1"/>
      <w:numFmt w:val="bullet"/>
      <w:lvlText w:val="•"/>
      <w:lvlJc w:val="left"/>
      <w:pPr>
        <w:tabs>
          <w:tab w:val="num" w:pos="5760"/>
        </w:tabs>
        <w:ind w:left="5760" w:hanging="360"/>
      </w:pPr>
      <w:rPr>
        <w:rFonts w:ascii="Arial" w:hAnsi="Arial" w:hint="default"/>
      </w:rPr>
    </w:lvl>
    <w:lvl w:ilvl="8" w:tplc="22C0A0E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3764593"/>
    <w:multiLevelType w:val="hybridMultilevel"/>
    <w:tmpl w:val="95BE2B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5C5F84"/>
    <w:multiLevelType w:val="hybridMultilevel"/>
    <w:tmpl w:val="238AD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F3038C1"/>
    <w:multiLevelType w:val="hybridMultilevel"/>
    <w:tmpl w:val="E9E0CF94"/>
    <w:lvl w:ilvl="0" w:tplc="E83A7E5C">
      <w:start w:val="1"/>
      <w:numFmt w:val="decimal"/>
      <w:lvlText w:val="%1."/>
      <w:lvlJc w:val="left"/>
      <w:pPr>
        <w:tabs>
          <w:tab w:val="num" w:pos="720"/>
        </w:tabs>
        <w:ind w:left="720" w:hanging="360"/>
      </w:pPr>
    </w:lvl>
    <w:lvl w:ilvl="1" w:tplc="2A80BBF4">
      <w:start w:val="1"/>
      <w:numFmt w:val="decimal"/>
      <w:lvlText w:val="%2."/>
      <w:lvlJc w:val="left"/>
      <w:pPr>
        <w:tabs>
          <w:tab w:val="num" w:pos="1440"/>
        </w:tabs>
        <w:ind w:left="1440" w:hanging="360"/>
      </w:pPr>
    </w:lvl>
    <w:lvl w:ilvl="2" w:tplc="0D6E9AA0" w:tentative="1">
      <w:start w:val="1"/>
      <w:numFmt w:val="decimal"/>
      <w:lvlText w:val="%3."/>
      <w:lvlJc w:val="left"/>
      <w:pPr>
        <w:tabs>
          <w:tab w:val="num" w:pos="2160"/>
        </w:tabs>
        <w:ind w:left="2160" w:hanging="360"/>
      </w:pPr>
    </w:lvl>
    <w:lvl w:ilvl="3" w:tplc="7FEE2B7C" w:tentative="1">
      <w:start w:val="1"/>
      <w:numFmt w:val="decimal"/>
      <w:lvlText w:val="%4."/>
      <w:lvlJc w:val="left"/>
      <w:pPr>
        <w:tabs>
          <w:tab w:val="num" w:pos="2880"/>
        </w:tabs>
        <w:ind w:left="2880" w:hanging="360"/>
      </w:pPr>
    </w:lvl>
    <w:lvl w:ilvl="4" w:tplc="C0982D1A" w:tentative="1">
      <w:start w:val="1"/>
      <w:numFmt w:val="decimal"/>
      <w:lvlText w:val="%5."/>
      <w:lvlJc w:val="left"/>
      <w:pPr>
        <w:tabs>
          <w:tab w:val="num" w:pos="3600"/>
        </w:tabs>
        <w:ind w:left="3600" w:hanging="360"/>
      </w:pPr>
    </w:lvl>
    <w:lvl w:ilvl="5" w:tplc="AB044C44" w:tentative="1">
      <w:start w:val="1"/>
      <w:numFmt w:val="decimal"/>
      <w:lvlText w:val="%6."/>
      <w:lvlJc w:val="left"/>
      <w:pPr>
        <w:tabs>
          <w:tab w:val="num" w:pos="4320"/>
        </w:tabs>
        <w:ind w:left="4320" w:hanging="360"/>
      </w:pPr>
    </w:lvl>
    <w:lvl w:ilvl="6" w:tplc="1ED66AB6" w:tentative="1">
      <w:start w:val="1"/>
      <w:numFmt w:val="decimal"/>
      <w:lvlText w:val="%7."/>
      <w:lvlJc w:val="left"/>
      <w:pPr>
        <w:tabs>
          <w:tab w:val="num" w:pos="5040"/>
        </w:tabs>
        <w:ind w:left="5040" w:hanging="360"/>
      </w:pPr>
    </w:lvl>
    <w:lvl w:ilvl="7" w:tplc="2DF8C752" w:tentative="1">
      <w:start w:val="1"/>
      <w:numFmt w:val="decimal"/>
      <w:lvlText w:val="%8."/>
      <w:lvlJc w:val="left"/>
      <w:pPr>
        <w:tabs>
          <w:tab w:val="num" w:pos="5760"/>
        </w:tabs>
        <w:ind w:left="5760" w:hanging="360"/>
      </w:pPr>
    </w:lvl>
    <w:lvl w:ilvl="8" w:tplc="18806110" w:tentative="1">
      <w:start w:val="1"/>
      <w:numFmt w:val="decimal"/>
      <w:lvlText w:val="%9."/>
      <w:lvlJc w:val="left"/>
      <w:pPr>
        <w:tabs>
          <w:tab w:val="num" w:pos="6480"/>
        </w:tabs>
        <w:ind w:left="6480" w:hanging="360"/>
      </w:pPr>
    </w:lvl>
  </w:abstractNum>
  <w:abstractNum w:abstractNumId="15" w15:restartNumberingAfterBreak="0">
    <w:nsid w:val="58626FC2"/>
    <w:multiLevelType w:val="hybridMultilevel"/>
    <w:tmpl w:val="5836A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CC9518E"/>
    <w:multiLevelType w:val="hybridMultilevel"/>
    <w:tmpl w:val="C6264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D415103"/>
    <w:multiLevelType w:val="hybridMultilevel"/>
    <w:tmpl w:val="66BCC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367756C"/>
    <w:multiLevelType w:val="hybridMultilevel"/>
    <w:tmpl w:val="E5D6D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1"/>
  </w:num>
  <w:num w:numId="4">
    <w:abstractNumId w:val="13"/>
  </w:num>
  <w:num w:numId="5">
    <w:abstractNumId w:val="3"/>
  </w:num>
  <w:num w:numId="6">
    <w:abstractNumId w:val="10"/>
  </w:num>
  <w:num w:numId="7">
    <w:abstractNumId w:val="2"/>
  </w:num>
  <w:num w:numId="8">
    <w:abstractNumId w:val="5"/>
  </w:num>
  <w:num w:numId="9">
    <w:abstractNumId w:val="12"/>
  </w:num>
  <w:num w:numId="10">
    <w:abstractNumId w:val="1"/>
  </w:num>
  <w:num w:numId="11">
    <w:abstractNumId w:val="17"/>
  </w:num>
  <w:num w:numId="12">
    <w:abstractNumId w:val="8"/>
  </w:num>
  <w:num w:numId="13">
    <w:abstractNumId w:val="14"/>
  </w:num>
  <w:num w:numId="14">
    <w:abstractNumId w:val="0"/>
  </w:num>
  <w:num w:numId="15">
    <w:abstractNumId w:val="15"/>
  </w:num>
  <w:num w:numId="16">
    <w:abstractNumId w:val="16"/>
  </w:num>
  <w:num w:numId="17">
    <w:abstractNumId w:val="18"/>
  </w:num>
  <w:num w:numId="18">
    <w:abstractNumId w:val="4"/>
  </w:num>
  <w:num w:numId="19">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revisionView w:inkAnnotations="0"/>
  <w:doNotTrackMoves/>
  <w:defaultTabStop w:val="567"/>
  <w:drawingGridHorizontalSpacing w:val="110"/>
  <w:displayHorizontalDrawingGridEvery w:val="2"/>
  <w:displayVerticalDrawingGridEvery w:val="2"/>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669"/>
    <w:rsid w:val="00002571"/>
    <w:rsid w:val="00013E3B"/>
    <w:rsid w:val="00016AA0"/>
    <w:rsid w:val="00021DEE"/>
    <w:rsid w:val="00024CE0"/>
    <w:rsid w:val="000265ED"/>
    <w:rsid w:val="0003242A"/>
    <w:rsid w:val="00035CC2"/>
    <w:rsid w:val="00036416"/>
    <w:rsid w:val="0004568E"/>
    <w:rsid w:val="00050646"/>
    <w:rsid w:val="00054C8C"/>
    <w:rsid w:val="00087058"/>
    <w:rsid w:val="0009013E"/>
    <w:rsid w:val="00097EBB"/>
    <w:rsid w:val="000C4233"/>
    <w:rsid w:val="000F22C1"/>
    <w:rsid w:val="00101073"/>
    <w:rsid w:val="00107391"/>
    <w:rsid w:val="00114BDF"/>
    <w:rsid w:val="00120FDE"/>
    <w:rsid w:val="001307D0"/>
    <w:rsid w:val="0015029D"/>
    <w:rsid w:val="00154D98"/>
    <w:rsid w:val="00163240"/>
    <w:rsid w:val="0016718A"/>
    <w:rsid w:val="001879FC"/>
    <w:rsid w:val="0019187D"/>
    <w:rsid w:val="00192B5C"/>
    <w:rsid w:val="001A4676"/>
    <w:rsid w:val="001A6D9C"/>
    <w:rsid w:val="001B0D68"/>
    <w:rsid w:val="001C112B"/>
    <w:rsid w:val="001E0530"/>
    <w:rsid w:val="001F79FA"/>
    <w:rsid w:val="00203444"/>
    <w:rsid w:val="00205603"/>
    <w:rsid w:val="0021258B"/>
    <w:rsid w:val="00233C48"/>
    <w:rsid w:val="002476D7"/>
    <w:rsid w:val="00267F6E"/>
    <w:rsid w:val="00272489"/>
    <w:rsid w:val="00275F43"/>
    <w:rsid w:val="00282325"/>
    <w:rsid w:val="00286D2C"/>
    <w:rsid w:val="00294932"/>
    <w:rsid w:val="002A2A21"/>
    <w:rsid w:val="002B4077"/>
    <w:rsid w:val="002D28BB"/>
    <w:rsid w:val="002E29F5"/>
    <w:rsid w:val="002E409E"/>
    <w:rsid w:val="002E6786"/>
    <w:rsid w:val="002F17F6"/>
    <w:rsid w:val="002F4BF2"/>
    <w:rsid w:val="002F6951"/>
    <w:rsid w:val="002F721B"/>
    <w:rsid w:val="00307CEC"/>
    <w:rsid w:val="00311F8F"/>
    <w:rsid w:val="00314811"/>
    <w:rsid w:val="003278A3"/>
    <w:rsid w:val="00332C1C"/>
    <w:rsid w:val="00351684"/>
    <w:rsid w:val="0038625A"/>
    <w:rsid w:val="0039533C"/>
    <w:rsid w:val="00395D2A"/>
    <w:rsid w:val="003A143A"/>
    <w:rsid w:val="003C336C"/>
    <w:rsid w:val="003D18D8"/>
    <w:rsid w:val="003D235A"/>
    <w:rsid w:val="003D6687"/>
    <w:rsid w:val="003E1ED9"/>
    <w:rsid w:val="003F4840"/>
    <w:rsid w:val="00405650"/>
    <w:rsid w:val="004056CF"/>
    <w:rsid w:val="0042101E"/>
    <w:rsid w:val="00425E4C"/>
    <w:rsid w:val="004305B2"/>
    <w:rsid w:val="00433950"/>
    <w:rsid w:val="00441AEB"/>
    <w:rsid w:val="00443464"/>
    <w:rsid w:val="00444B45"/>
    <w:rsid w:val="00451561"/>
    <w:rsid w:val="004522AB"/>
    <w:rsid w:val="004621B4"/>
    <w:rsid w:val="00466101"/>
    <w:rsid w:val="00466ACB"/>
    <w:rsid w:val="00472543"/>
    <w:rsid w:val="00484DB5"/>
    <w:rsid w:val="00487BDA"/>
    <w:rsid w:val="00497BD3"/>
    <w:rsid w:val="004A1629"/>
    <w:rsid w:val="004A6C59"/>
    <w:rsid w:val="004B1199"/>
    <w:rsid w:val="004B175F"/>
    <w:rsid w:val="004B1965"/>
    <w:rsid w:val="004C1F82"/>
    <w:rsid w:val="004C2D92"/>
    <w:rsid w:val="004C6EC0"/>
    <w:rsid w:val="004C7FE9"/>
    <w:rsid w:val="004D0F03"/>
    <w:rsid w:val="004D4A04"/>
    <w:rsid w:val="004D50A3"/>
    <w:rsid w:val="004E4F2B"/>
    <w:rsid w:val="004F0DF1"/>
    <w:rsid w:val="004F51DD"/>
    <w:rsid w:val="005160B5"/>
    <w:rsid w:val="00534FB9"/>
    <w:rsid w:val="005421CF"/>
    <w:rsid w:val="00551D42"/>
    <w:rsid w:val="005717C9"/>
    <w:rsid w:val="005B7BA1"/>
    <w:rsid w:val="005C058C"/>
    <w:rsid w:val="005C0D0A"/>
    <w:rsid w:val="005E3B50"/>
    <w:rsid w:val="005F56DE"/>
    <w:rsid w:val="0061259D"/>
    <w:rsid w:val="00612B5B"/>
    <w:rsid w:val="00615B25"/>
    <w:rsid w:val="00622088"/>
    <w:rsid w:val="00624D04"/>
    <w:rsid w:val="00626185"/>
    <w:rsid w:val="00631571"/>
    <w:rsid w:val="006326F9"/>
    <w:rsid w:val="00632964"/>
    <w:rsid w:val="00665F4A"/>
    <w:rsid w:val="00680583"/>
    <w:rsid w:val="00681D94"/>
    <w:rsid w:val="006828DF"/>
    <w:rsid w:val="0068316B"/>
    <w:rsid w:val="00692C83"/>
    <w:rsid w:val="00694504"/>
    <w:rsid w:val="00694C3A"/>
    <w:rsid w:val="00694DF4"/>
    <w:rsid w:val="0069533D"/>
    <w:rsid w:val="006C5F52"/>
    <w:rsid w:val="006D04A7"/>
    <w:rsid w:val="006D5A9E"/>
    <w:rsid w:val="006E2520"/>
    <w:rsid w:val="006E4154"/>
    <w:rsid w:val="00715855"/>
    <w:rsid w:val="00716C9F"/>
    <w:rsid w:val="007179F1"/>
    <w:rsid w:val="00724F2E"/>
    <w:rsid w:val="007411E3"/>
    <w:rsid w:val="0074248F"/>
    <w:rsid w:val="00745CE8"/>
    <w:rsid w:val="00753B30"/>
    <w:rsid w:val="00761640"/>
    <w:rsid w:val="00776E19"/>
    <w:rsid w:val="00781D65"/>
    <w:rsid w:val="007A6937"/>
    <w:rsid w:val="007B0F8F"/>
    <w:rsid w:val="007C5871"/>
    <w:rsid w:val="007C752D"/>
    <w:rsid w:val="007D305D"/>
    <w:rsid w:val="007F0A28"/>
    <w:rsid w:val="00800168"/>
    <w:rsid w:val="008173A9"/>
    <w:rsid w:val="0082230C"/>
    <w:rsid w:val="00822492"/>
    <w:rsid w:val="00825D31"/>
    <w:rsid w:val="00831F29"/>
    <w:rsid w:val="00832F52"/>
    <w:rsid w:val="00836AC0"/>
    <w:rsid w:val="008413FB"/>
    <w:rsid w:val="00867353"/>
    <w:rsid w:val="00873D14"/>
    <w:rsid w:val="008908E6"/>
    <w:rsid w:val="0089140F"/>
    <w:rsid w:val="00896FD2"/>
    <w:rsid w:val="008A14B5"/>
    <w:rsid w:val="008B038F"/>
    <w:rsid w:val="008B2C4F"/>
    <w:rsid w:val="008C14A0"/>
    <w:rsid w:val="008C2B56"/>
    <w:rsid w:val="008C5355"/>
    <w:rsid w:val="008C720B"/>
    <w:rsid w:val="008E18C7"/>
    <w:rsid w:val="008F07A2"/>
    <w:rsid w:val="008F17C5"/>
    <w:rsid w:val="008F2101"/>
    <w:rsid w:val="0090681A"/>
    <w:rsid w:val="00907011"/>
    <w:rsid w:val="00911C68"/>
    <w:rsid w:val="00914FD9"/>
    <w:rsid w:val="00920A83"/>
    <w:rsid w:val="0092527C"/>
    <w:rsid w:val="00935A66"/>
    <w:rsid w:val="00941F43"/>
    <w:rsid w:val="00946957"/>
    <w:rsid w:val="00946ADC"/>
    <w:rsid w:val="00947DF4"/>
    <w:rsid w:val="00955D2E"/>
    <w:rsid w:val="0096547F"/>
    <w:rsid w:val="00980B5C"/>
    <w:rsid w:val="00983AB8"/>
    <w:rsid w:val="009B4104"/>
    <w:rsid w:val="009B4AF0"/>
    <w:rsid w:val="009C3E02"/>
    <w:rsid w:val="009C50C1"/>
    <w:rsid w:val="009D2AEA"/>
    <w:rsid w:val="009D5276"/>
    <w:rsid w:val="009F3D0F"/>
    <w:rsid w:val="00A020B5"/>
    <w:rsid w:val="00A0472C"/>
    <w:rsid w:val="00A07527"/>
    <w:rsid w:val="00A1052D"/>
    <w:rsid w:val="00A11100"/>
    <w:rsid w:val="00A21659"/>
    <w:rsid w:val="00A4147F"/>
    <w:rsid w:val="00A721BF"/>
    <w:rsid w:val="00A7532F"/>
    <w:rsid w:val="00A8055D"/>
    <w:rsid w:val="00A8187B"/>
    <w:rsid w:val="00A82CF4"/>
    <w:rsid w:val="00A8409D"/>
    <w:rsid w:val="00A84FE9"/>
    <w:rsid w:val="00A94C03"/>
    <w:rsid w:val="00AA0E0E"/>
    <w:rsid w:val="00AB4D9D"/>
    <w:rsid w:val="00AD405B"/>
    <w:rsid w:val="00AE57C3"/>
    <w:rsid w:val="00AE6F52"/>
    <w:rsid w:val="00AF391C"/>
    <w:rsid w:val="00B11485"/>
    <w:rsid w:val="00B218D4"/>
    <w:rsid w:val="00B23FA4"/>
    <w:rsid w:val="00B30980"/>
    <w:rsid w:val="00B36C12"/>
    <w:rsid w:val="00B4756C"/>
    <w:rsid w:val="00B51484"/>
    <w:rsid w:val="00B558BA"/>
    <w:rsid w:val="00B638CD"/>
    <w:rsid w:val="00B70E8C"/>
    <w:rsid w:val="00B724A2"/>
    <w:rsid w:val="00B75AA1"/>
    <w:rsid w:val="00B81DBF"/>
    <w:rsid w:val="00B9666C"/>
    <w:rsid w:val="00BA11C0"/>
    <w:rsid w:val="00BB05FD"/>
    <w:rsid w:val="00BB10AD"/>
    <w:rsid w:val="00BB2CAE"/>
    <w:rsid w:val="00BB7755"/>
    <w:rsid w:val="00BD1526"/>
    <w:rsid w:val="00BD4C2C"/>
    <w:rsid w:val="00BE0DE6"/>
    <w:rsid w:val="00BF6428"/>
    <w:rsid w:val="00C02674"/>
    <w:rsid w:val="00C126C1"/>
    <w:rsid w:val="00C2333A"/>
    <w:rsid w:val="00C23819"/>
    <w:rsid w:val="00C30B46"/>
    <w:rsid w:val="00C4085D"/>
    <w:rsid w:val="00C43458"/>
    <w:rsid w:val="00C45241"/>
    <w:rsid w:val="00C563EE"/>
    <w:rsid w:val="00C61DA1"/>
    <w:rsid w:val="00C63BD1"/>
    <w:rsid w:val="00C708FC"/>
    <w:rsid w:val="00C73D0A"/>
    <w:rsid w:val="00C76265"/>
    <w:rsid w:val="00C76585"/>
    <w:rsid w:val="00C77ECB"/>
    <w:rsid w:val="00C878BC"/>
    <w:rsid w:val="00C948FF"/>
    <w:rsid w:val="00CA3F02"/>
    <w:rsid w:val="00CA68CB"/>
    <w:rsid w:val="00CB19A8"/>
    <w:rsid w:val="00CC45D1"/>
    <w:rsid w:val="00CD07BC"/>
    <w:rsid w:val="00CD4119"/>
    <w:rsid w:val="00CE1155"/>
    <w:rsid w:val="00CE1761"/>
    <w:rsid w:val="00CE7BCF"/>
    <w:rsid w:val="00D06D19"/>
    <w:rsid w:val="00D24AE1"/>
    <w:rsid w:val="00D26809"/>
    <w:rsid w:val="00D4171A"/>
    <w:rsid w:val="00D471F6"/>
    <w:rsid w:val="00D95310"/>
    <w:rsid w:val="00DA41DD"/>
    <w:rsid w:val="00DA5F12"/>
    <w:rsid w:val="00DB4CC8"/>
    <w:rsid w:val="00DB719B"/>
    <w:rsid w:val="00DC6BE5"/>
    <w:rsid w:val="00DD0236"/>
    <w:rsid w:val="00DD3EEE"/>
    <w:rsid w:val="00DD6E5D"/>
    <w:rsid w:val="00DD7202"/>
    <w:rsid w:val="00DF1AF9"/>
    <w:rsid w:val="00DF6F12"/>
    <w:rsid w:val="00E112D3"/>
    <w:rsid w:val="00E16668"/>
    <w:rsid w:val="00E43BDB"/>
    <w:rsid w:val="00E442E0"/>
    <w:rsid w:val="00E54DFD"/>
    <w:rsid w:val="00E772E8"/>
    <w:rsid w:val="00E77337"/>
    <w:rsid w:val="00E92B4F"/>
    <w:rsid w:val="00E97912"/>
    <w:rsid w:val="00EA4ABB"/>
    <w:rsid w:val="00EA5013"/>
    <w:rsid w:val="00EA526E"/>
    <w:rsid w:val="00EA7468"/>
    <w:rsid w:val="00EB4771"/>
    <w:rsid w:val="00EB4C6B"/>
    <w:rsid w:val="00ED1A72"/>
    <w:rsid w:val="00ED3AB0"/>
    <w:rsid w:val="00EE0539"/>
    <w:rsid w:val="00EE265C"/>
    <w:rsid w:val="00EF0F04"/>
    <w:rsid w:val="00EF180B"/>
    <w:rsid w:val="00EF1F2A"/>
    <w:rsid w:val="00F20EA1"/>
    <w:rsid w:val="00F43136"/>
    <w:rsid w:val="00F45479"/>
    <w:rsid w:val="00F56535"/>
    <w:rsid w:val="00F91587"/>
    <w:rsid w:val="00FB2B11"/>
    <w:rsid w:val="00FB32C4"/>
    <w:rsid w:val="00FB51AF"/>
    <w:rsid w:val="00FB79E1"/>
    <w:rsid w:val="00FC3418"/>
    <w:rsid w:val="00FD56C2"/>
    <w:rsid w:val="00FD627B"/>
    <w:rsid w:val="00FE0669"/>
    <w:rsid w:val="00FE5EFE"/>
    <w:rsid w:val="00FF3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61057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3A3A3A" w:themeColor="text2"/>
        <w:sz w:val="26"/>
        <w:szCs w:val="26"/>
        <w:lang w:val="en-US" w:eastAsia="ja-JP"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Body text"/>
    <w:qFormat/>
    <w:rsid w:val="00021DEE"/>
    <w:pPr>
      <w:spacing w:after="120"/>
    </w:pPr>
    <w:rPr>
      <w:color w:val="000000" w:themeColor="text1"/>
      <w:sz w:val="22"/>
    </w:rPr>
  </w:style>
  <w:style w:type="paragraph" w:styleId="Heading1">
    <w:name w:val="heading 1"/>
    <w:basedOn w:val="Normal"/>
    <w:next w:val="Normal"/>
    <w:link w:val="Heading1Char"/>
    <w:uiPriority w:val="9"/>
    <w:qFormat/>
    <w:rsid w:val="006326F9"/>
    <w:pPr>
      <w:keepNext/>
      <w:spacing w:before="480" w:after="240" w:line="240" w:lineRule="auto"/>
      <w:outlineLvl w:val="0"/>
    </w:pPr>
    <w:rPr>
      <w:rFonts w:asciiTheme="majorHAnsi" w:eastAsiaTheme="majorEastAsia" w:hAnsiTheme="majorHAnsi" w:cstheme="majorBidi"/>
      <w:b/>
      <w:color w:val="354F5F"/>
      <w:sz w:val="36"/>
      <w:szCs w:val="32"/>
    </w:rPr>
  </w:style>
  <w:style w:type="paragraph" w:styleId="Heading2">
    <w:name w:val="heading 2"/>
    <w:basedOn w:val="Normal"/>
    <w:next w:val="Normal"/>
    <w:link w:val="Heading2Char"/>
    <w:uiPriority w:val="9"/>
    <w:unhideWhenUsed/>
    <w:qFormat/>
    <w:rsid w:val="006326F9"/>
    <w:pPr>
      <w:keepNext/>
      <w:adjustRightInd w:val="0"/>
      <w:spacing w:before="120" w:line="240" w:lineRule="auto"/>
      <w:outlineLvl w:val="1"/>
    </w:pPr>
    <w:rPr>
      <w:rFonts w:asciiTheme="majorHAnsi" w:eastAsiaTheme="majorEastAsia" w:hAnsiTheme="majorHAnsi" w:cstheme="majorBidi"/>
      <w:b/>
      <w:i/>
      <w:color w:val="354F5F"/>
      <w:sz w:val="32"/>
    </w:rPr>
  </w:style>
  <w:style w:type="paragraph" w:styleId="Heading3">
    <w:name w:val="heading 3"/>
    <w:basedOn w:val="Normal"/>
    <w:next w:val="Normal"/>
    <w:link w:val="Heading3Char"/>
    <w:uiPriority w:val="9"/>
    <w:unhideWhenUsed/>
    <w:qFormat/>
    <w:rsid w:val="00C76585"/>
    <w:pPr>
      <w:keepNext/>
      <w:keepLines/>
      <w:adjustRightInd w:val="0"/>
      <w:spacing w:before="120"/>
      <w:outlineLvl w:val="2"/>
    </w:pPr>
    <w:rPr>
      <w:rFonts w:asciiTheme="majorHAnsi" w:eastAsiaTheme="majorEastAsia" w:hAnsiTheme="majorHAnsi" w:cstheme="majorBidi"/>
      <w:b/>
      <w:sz w:val="28"/>
      <w:szCs w:val="24"/>
    </w:rPr>
  </w:style>
  <w:style w:type="paragraph" w:styleId="Heading4">
    <w:name w:val="heading 4"/>
    <w:basedOn w:val="Normal"/>
    <w:next w:val="Normal"/>
    <w:link w:val="Heading4Char"/>
    <w:uiPriority w:val="9"/>
    <w:unhideWhenUsed/>
    <w:qFormat/>
    <w:rsid w:val="00C76585"/>
    <w:pPr>
      <w:keepNext/>
      <w:keepLines/>
      <w:adjustRightInd w:val="0"/>
      <w:spacing w:before="120"/>
      <w:outlineLvl w:val="3"/>
    </w:pPr>
    <w:rPr>
      <w:rFonts w:asciiTheme="majorHAnsi" w:eastAsiaTheme="majorEastAsia" w:hAnsiTheme="majorHAnsi" w:cstheme="majorBidi"/>
      <w:b/>
      <w:i/>
      <w:iCs/>
      <w:sz w:val="26"/>
    </w:rPr>
  </w:style>
  <w:style w:type="paragraph" w:styleId="Heading5">
    <w:name w:val="heading 5"/>
    <w:basedOn w:val="Normal"/>
    <w:next w:val="Normal"/>
    <w:link w:val="Heading5Char"/>
    <w:uiPriority w:val="9"/>
    <w:unhideWhenUsed/>
    <w:qFormat/>
    <w:rsid w:val="00C2333A"/>
    <w:pPr>
      <w:keepNext/>
      <w:keepLines/>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unhideWhenUsed/>
    <w:qFormat/>
    <w:rsid w:val="00A21659"/>
    <w:pPr>
      <w:keepNext/>
      <w:keepLines/>
      <w:outlineLvl w:val="5"/>
    </w:pPr>
    <w:rPr>
      <w:rFonts w:asciiTheme="majorHAnsi" w:eastAsiaTheme="majorEastAsia" w:hAnsiTheme="majorHAnsi" w:cstheme="majorBidi"/>
      <w:b/>
      <w:i/>
    </w:rPr>
  </w:style>
  <w:style w:type="paragraph" w:styleId="Heading7">
    <w:name w:val="heading 7"/>
    <w:basedOn w:val="Normal"/>
    <w:next w:val="Normal"/>
    <w:link w:val="Heading7Char"/>
    <w:uiPriority w:val="9"/>
    <w:unhideWhenUsed/>
    <w:qFormat/>
    <w:rsid w:val="00101073"/>
    <w:pPr>
      <w:keepNext/>
      <w:keepLines/>
      <w:outlineLvl w:val="6"/>
    </w:pPr>
    <w:rPr>
      <w:rFonts w:asciiTheme="majorHAnsi" w:eastAsiaTheme="majorEastAsia" w:hAnsiTheme="majorHAnsi" w:cstheme="majorBidi"/>
      <w:b/>
      <w:i/>
      <w:iCs/>
      <w:color w:val="0D0D0D" w:themeColor="text1" w:themeTint="F2"/>
      <w:u w:val="single"/>
    </w:rPr>
  </w:style>
  <w:style w:type="paragraph" w:styleId="Heading8">
    <w:name w:val="heading 8"/>
    <w:basedOn w:val="Normal"/>
    <w:next w:val="Normal"/>
    <w:link w:val="Heading8Char"/>
    <w:uiPriority w:val="9"/>
    <w:unhideWhenUsed/>
    <w:qFormat/>
    <w:rsid w:val="00A21659"/>
    <w:pPr>
      <w:keepNext/>
      <w:keepLines/>
      <w:outlineLvl w:val="7"/>
    </w:pPr>
    <w:rPr>
      <w:rFonts w:asciiTheme="majorHAnsi" w:eastAsiaTheme="majorEastAsia" w:hAnsiTheme="majorHAnsi" w:cstheme="majorBidi"/>
      <w:i/>
      <w:szCs w:val="21"/>
      <w:u w:val="single"/>
    </w:rPr>
  </w:style>
  <w:style w:type="paragraph" w:styleId="Heading9">
    <w:name w:val="heading 9"/>
    <w:basedOn w:val="Normal"/>
    <w:next w:val="Normal"/>
    <w:link w:val="Heading9Char"/>
    <w:uiPriority w:val="9"/>
    <w:unhideWhenUsed/>
    <w:qFormat/>
    <w:rsid w:val="00A21659"/>
    <w:pPr>
      <w:keepNext/>
      <w:keepLines/>
      <w:outlineLvl w:val="8"/>
    </w:pPr>
    <w:rPr>
      <w:rFonts w:asciiTheme="majorHAnsi" w:eastAsiaTheme="majorEastAsia" w:hAnsiTheme="majorHAnsi" w:cstheme="majorBidi"/>
      <w: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26F9"/>
    <w:rPr>
      <w:rFonts w:asciiTheme="majorHAnsi" w:eastAsiaTheme="majorEastAsia" w:hAnsiTheme="majorHAnsi" w:cstheme="majorBidi"/>
      <w:b/>
      <w:color w:val="354F5F"/>
      <w:sz w:val="36"/>
      <w:szCs w:val="32"/>
    </w:rPr>
  </w:style>
  <w:style w:type="character" w:customStyle="1" w:styleId="Heading2Char">
    <w:name w:val="Heading 2 Char"/>
    <w:basedOn w:val="DefaultParagraphFont"/>
    <w:link w:val="Heading2"/>
    <w:uiPriority w:val="9"/>
    <w:rsid w:val="006326F9"/>
    <w:rPr>
      <w:rFonts w:asciiTheme="majorHAnsi" w:eastAsiaTheme="majorEastAsia" w:hAnsiTheme="majorHAnsi" w:cstheme="majorBidi"/>
      <w:b/>
      <w:i/>
      <w:color w:val="354F5F"/>
      <w:sz w:val="32"/>
    </w:rPr>
  </w:style>
  <w:style w:type="paragraph" w:styleId="Subtitle">
    <w:name w:val="Subtitle"/>
    <w:basedOn w:val="Normal"/>
    <w:link w:val="SubtitleChar"/>
    <w:uiPriority w:val="2"/>
    <w:qFormat/>
    <w:rsid w:val="006326F9"/>
    <w:pPr>
      <w:numPr>
        <w:ilvl w:val="1"/>
      </w:numPr>
      <w:spacing w:after="240" w:line="240" w:lineRule="auto"/>
      <w:contextualSpacing/>
    </w:pPr>
    <w:rPr>
      <w:rFonts w:eastAsiaTheme="minorEastAsia"/>
      <w:i/>
      <w:color w:val="354F5F"/>
      <w:sz w:val="48"/>
    </w:rPr>
  </w:style>
  <w:style w:type="character" w:customStyle="1" w:styleId="SubtitleChar">
    <w:name w:val="Subtitle Char"/>
    <w:basedOn w:val="DefaultParagraphFont"/>
    <w:link w:val="Subtitle"/>
    <w:uiPriority w:val="2"/>
    <w:rsid w:val="006326F9"/>
    <w:rPr>
      <w:rFonts w:eastAsiaTheme="minorEastAsia"/>
      <w:i/>
      <w:color w:val="354F5F"/>
      <w:sz w:val="48"/>
    </w:rPr>
  </w:style>
  <w:style w:type="paragraph" w:styleId="Footer">
    <w:name w:val="footer"/>
    <w:basedOn w:val="Normal"/>
    <w:link w:val="FooterChar"/>
    <w:uiPriority w:val="99"/>
    <w:unhideWhenUsed/>
    <w:qFormat/>
    <w:rsid w:val="00021DEE"/>
    <w:pPr>
      <w:pBdr>
        <w:top w:val="single" w:sz="4" w:space="6" w:color="auto"/>
      </w:pBdr>
      <w:spacing w:before="240" w:after="0" w:line="240" w:lineRule="auto"/>
    </w:pPr>
    <w:rPr>
      <w:color w:val="354F5F"/>
      <w:sz w:val="16"/>
      <w:szCs w:val="16"/>
      <w:lang w:val="en-AU"/>
    </w:rPr>
  </w:style>
  <w:style w:type="character" w:customStyle="1" w:styleId="FooterChar">
    <w:name w:val="Footer Char"/>
    <w:basedOn w:val="DefaultParagraphFont"/>
    <w:link w:val="Footer"/>
    <w:uiPriority w:val="99"/>
    <w:rsid w:val="00021DEE"/>
    <w:rPr>
      <w:color w:val="354F5F"/>
      <w:sz w:val="16"/>
      <w:szCs w:val="16"/>
      <w:lang w:val="en-AU"/>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customStyle="1" w:styleId="Heading3Char">
    <w:name w:val="Heading 3 Char"/>
    <w:basedOn w:val="DefaultParagraphFont"/>
    <w:link w:val="Heading3"/>
    <w:uiPriority w:val="9"/>
    <w:rsid w:val="00C76585"/>
    <w:rPr>
      <w:rFonts w:asciiTheme="majorHAnsi" w:eastAsiaTheme="majorEastAsia" w:hAnsiTheme="majorHAnsi" w:cstheme="majorBidi"/>
      <w:b/>
      <w:color w:val="000000" w:themeColor="text1"/>
      <w:sz w:val="28"/>
      <w:szCs w:val="24"/>
    </w:rPr>
  </w:style>
  <w:style w:type="character" w:customStyle="1" w:styleId="Heading4Char">
    <w:name w:val="Heading 4 Char"/>
    <w:basedOn w:val="DefaultParagraphFont"/>
    <w:link w:val="Heading4"/>
    <w:uiPriority w:val="9"/>
    <w:rsid w:val="00C76585"/>
    <w:rPr>
      <w:rFonts w:asciiTheme="majorHAnsi" w:eastAsiaTheme="majorEastAsia" w:hAnsiTheme="majorHAnsi" w:cstheme="majorBidi"/>
      <w:b/>
      <w:i/>
      <w:iCs/>
      <w:color w:val="000000" w:themeColor="text1"/>
    </w:rPr>
  </w:style>
  <w:style w:type="character" w:customStyle="1" w:styleId="Heading5Char">
    <w:name w:val="Heading 5 Char"/>
    <w:basedOn w:val="DefaultParagraphFont"/>
    <w:link w:val="Heading5"/>
    <w:uiPriority w:val="9"/>
    <w:rsid w:val="00C2333A"/>
    <w:rPr>
      <w:rFonts w:asciiTheme="majorHAnsi" w:eastAsiaTheme="majorEastAsia" w:hAnsiTheme="majorHAnsi" w:cstheme="majorBidi"/>
      <w:color w:val="354F5F"/>
      <w:sz w:val="24"/>
    </w:rPr>
  </w:style>
  <w:style w:type="character" w:customStyle="1" w:styleId="Heading6Char">
    <w:name w:val="Heading 6 Char"/>
    <w:basedOn w:val="DefaultParagraphFont"/>
    <w:link w:val="Heading6"/>
    <w:uiPriority w:val="9"/>
    <w:rsid w:val="00A21659"/>
    <w:rPr>
      <w:rFonts w:asciiTheme="majorHAnsi" w:eastAsiaTheme="majorEastAsia" w:hAnsiTheme="majorHAnsi" w:cstheme="majorBidi"/>
      <w:b/>
      <w:i/>
      <w:color w:val="354F5F"/>
      <w:sz w:val="22"/>
    </w:rPr>
  </w:style>
  <w:style w:type="character" w:customStyle="1" w:styleId="Heading7Char">
    <w:name w:val="Heading 7 Char"/>
    <w:basedOn w:val="DefaultParagraphFont"/>
    <w:link w:val="Heading7"/>
    <w:uiPriority w:val="9"/>
    <w:rsid w:val="00101073"/>
    <w:rPr>
      <w:rFonts w:asciiTheme="majorHAnsi" w:eastAsiaTheme="majorEastAsia" w:hAnsiTheme="majorHAnsi" w:cstheme="majorBidi"/>
      <w:b/>
      <w:i/>
      <w:iCs/>
      <w:color w:val="0D0D0D" w:themeColor="text1" w:themeTint="F2"/>
      <w:sz w:val="22"/>
      <w:u w:val="single"/>
    </w:rPr>
  </w:style>
  <w:style w:type="character" w:customStyle="1" w:styleId="Heading8Char">
    <w:name w:val="Heading 8 Char"/>
    <w:basedOn w:val="DefaultParagraphFont"/>
    <w:link w:val="Heading8"/>
    <w:uiPriority w:val="9"/>
    <w:rsid w:val="00A21659"/>
    <w:rPr>
      <w:rFonts w:asciiTheme="majorHAnsi" w:eastAsiaTheme="majorEastAsia" w:hAnsiTheme="majorHAnsi" w:cstheme="majorBidi"/>
      <w:i/>
      <w:color w:val="354F5F"/>
      <w:sz w:val="22"/>
      <w:szCs w:val="21"/>
      <w:u w:val="single"/>
    </w:rPr>
  </w:style>
  <w:style w:type="character" w:customStyle="1" w:styleId="Heading9Char">
    <w:name w:val="Heading 9 Char"/>
    <w:basedOn w:val="DefaultParagraphFont"/>
    <w:link w:val="Heading9"/>
    <w:uiPriority w:val="9"/>
    <w:rsid w:val="00A21659"/>
    <w:rPr>
      <w:rFonts w:asciiTheme="majorHAnsi" w:eastAsiaTheme="majorEastAsia" w:hAnsiTheme="majorHAnsi" w:cstheme="majorBidi"/>
      <w:i/>
      <w:iCs/>
      <w:color w:val="354F5F"/>
      <w:sz w:val="22"/>
      <w:szCs w:val="21"/>
    </w:rPr>
  </w:style>
  <w:style w:type="character" w:styleId="PageNumber">
    <w:name w:val="page number"/>
    <w:basedOn w:val="DefaultParagraphFont"/>
    <w:uiPriority w:val="99"/>
    <w:semiHidden/>
    <w:unhideWhenUsed/>
    <w:rsid w:val="003D6687"/>
  </w:style>
  <w:style w:type="paragraph" w:styleId="ListParagraph">
    <w:name w:val="List Paragraph"/>
    <w:basedOn w:val="Normal"/>
    <w:uiPriority w:val="34"/>
    <w:unhideWhenUsed/>
    <w:qFormat/>
    <w:rsid w:val="00A21659"/>
    <w:pPr>
      <w:ind w:left="720"/>
      <w:contextualSpacing/>
    </w:pPr>
  </w:style>
  <w:style w:type="paragraph" w:styleId="Header">
    <w:name w:val="header"/>
    <w:basedOn w:val="Normal"/>
    <w:link w:val="HeaderChar"/>
    <w:uiPriority w:val="99"/>
    <w:unhideWhenUsed/>
    <w:qFormat/>
    <w:rsid w:val="004C6EC0"/>
    <w:pPr>
      <w:pBdr>
        <w:bottom w:val="single" w:sz="4" w:space="6" w:color="auto"/>
      </w:pBdr>
      <w:tabs>
        <w:tab w:val="right" w:pos="8505"/>
      </w:tabs>
      <w:adjustRightInd w:val="0"/>
      <w:spacing w:after="240" w:line="240" w:lineRule="auto"/>
      <w:contextualSpacing/>
    </w:pPr>
    <w:rPr>
      <w:color w:val="354F5F"/>
      <w:sz w:val="16"/>
      <w:szCs w:val="16"/>
      <w:lang w:val="en-AU"/>
    </w:rPr>
  </w:style>
  <w:style w:type="character" w:customStyle="1" w:styleId="HeaderChar">
    <w:name w:val="Header Char"/>
    <w:basedOn w:val="DefaultParagraphFont"/>
    <w:link w:val="Header"/>
    <w:uiPriority w:val="99"/>
    <w:rsid w:val="004C6EC0"/>
    <w:rPr>
      <w:color w:val="354F5F"/>
      <w:sz w:val="16"/>
      <w:szCs w:val="16"/>
      <w:lang w:val="en-AU"/>
    </w:rPr>
  </w:style>
  <w:style w:type="paragraph" w:customStyle="1" w:styleId="Activitynamesubtitle">
    <w:name w:val="Activity name_subtitle"/>
    <w:qFormat/>
    <w:rsid w:val="00C2333A"/>
    <w:pPr>
      <w:spacing w:before="240" w:after="360" w:line="240" w:lineRule="auto"/>
    </w:pPr>
    <w:rPr>
      <w:i/>
      <w:color w:val="354F5F"/>
      <w:sz w:val="48"/>
    </w:rPr>
  </w:style>
  <w:style w:type="paragraph" w:customStyle="1" w:styleId="Footerpagenumber">
    <w:name w:val="Footer page number"/>
    <w:basedOn w:val="Footer"/>
    <w:link w:val="FooterpagenumberChar"/>
    <w:qFormat/>
    <w:rsid w:val="004F51DD"/>
    <w:pPr>
      <w:pBdr>
        <w:top w:val="none" w:sz="0" w:space="0" w:color="auto"/>
      </w:pBdr>
      <w:spacing w:before="120"/>
      <w:jc w:val="right"/>
    </w:pPr>
  </w:style>
  <w:style w:type="character" w:customStyle="1" w:styleId="FooterpagenumberChar">
    <w:name w:val="Footer page number Char"/>
    <w:basedOn w:val="FooterChar"/>
    <w:link w:val="Footerpagenumber"/>
    <w:rsid w:val="004F51DD"/>
    <w:rPr>
      <w:color w:val="354F5F"/>
      <w:sz w:val="16"/>
      <w:szCs w:val="16"/>
      <w:lang w:val="en-AU"/>
    </w:rPr>
  </w:style>
  <w:style w:type="paragraph" w:customStyle="1" w:styleId="Coverpicture">
    <w:name w:val="Cover picture"/>
    <w:basedOn w:val="Normal"/>
    <w:qFormat/>
    <w:rsid w:val="00021DEE"/>
    <w:pPr>
      <w:spacing w:before="480" w:after="480" w:line="240" w:lineRule="auto"/>
      <w:jc w:val="center"/>
    </w:pPr>
    <w:rPr>
      <w:noProof/>
      <w:lang w:eastAsia="en-US"/>
    </w:rPr>
  </w:style>
  <w:style w:type="paragraph" w:customStyle="1" w:styleId="Coverquestions">
    <w:name w:val="Cover questions"/>
    <w:basedOn w:val="Normal"/>
    <w:qFormat/>
    <w:rsid w:val="00021DEE"/>
    <w:pPr>
      <w:spacing w:after="240" w:line="240" w:lineRule="auto"/>
    </w:pPr>
    <w:rPr>
      <w:color w:val="354F5F"/>
      <w:sz w:val="28"/>
      <w:szCs w:val="28"/>
    </w:rPr>
  </w:style>
  <w:style w:type="paragraph" w:customStyle="1" w:styleId="logo">
    <w:name w:val="logo"/>
    <w:basedOn w:val="Normal"/>
    <w:qFormat/>
    <w:rsid w:val="008F17C5"/>
    <w:pPr>
      <w:spacing w:before="360" w:after="360" w:line="240" w:lineRule="auto"/>
    </w:pPr>
    <w:rPr>
      <w:noProof/>
      <w:lang w:eastAsia="en-US"/>
    </w:rPr>
  </w:style>
  <w:style w:type="paragraph" w:styleId="Title">
    <w:name w:val="Title"/>
    <w:aliases w:val="Section Title"/>
    <w:link w:val="TitleChar"/>
    <w:uiPriority w:val="1"/>
    <w:qFormat/>
    <w:rsid w:val="004B1199"/>
    <w:pPr>
      <w:spacing w:after="240" w:line="240" w:lineRule="auto"/>
      <w:contextualSpacing/>
    </w:pPr>
    <w:rPr>
      <w:rFonts w:asciiTheme="majorHAnsi" w:eastAsiaTheme="majorEastAsia" w:hAnsiTheme="majorHAnsi" w:cstheme="majorBidi"/>
      <w:b/>
      <w:color w:val="354F5F"/>
      <w:kern w:val="28"/>
      <w:sz w:val="56"/>
      <w:szCs w:val="56"/>
    </w:rPr>
  </w:style>
  <w:style w:type="character" w:customStyle="1" w:styleId="TitleChar">
    <w:name w:val="Title Char"/>
    <w:aliases w:val="Section Title Char"/>
    <w:basedOn w:val="DefaultParagraphFont"/>
    <w:link w:val="Title"/>
    <w:uiPriority w:val="1"/>
    <w:rsid w:val="004B1199"/>
    <w:rPr>
      <w:rFonts w:asciiTheme="majorHAnsi" w:eastAsiaTheme="majorEastAsia" w:hAnsiTheme="majorHAnsi" w:cstheme="majorBidi"/>
      <w:b/>
      <w:color w:val="354F5F"/>
      <w:kern w:val="28"/>
      <w:sz w:val="56"/>
      <w:szCs w:val="56"/>
    </w:rPr>
  </w:style>
  <w:style w:type="paragraph" w:styleId="NormalWeb">
    <w:name w:val="Normal (Web)"/>
    <w:basedOn w:val="Normal"/>
    <w:uiPriority w:val="99"/>
    <w:unhideWhenUsed/>
    <w:rsid w:val="005E3B50"/>
    <w:pPr>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styleId="Hyperlink">
    <w:name w:val="Hyperlink"/>
    <w:basedOn w:val="DefaultParagraphFont"/>
    <w:uiPriority w:val="99"/>
    <w:unhideWhenUsed/>
    <w:rsid w:val="005E3B50"/>
    <w:rPr>
      <w:color w:val="0000FF"/>
      <w:u w:val="single"/>
    </w:rPr>
  </w:style>
  <w:style w:type="character" w:styleId="Emphasis">
    <w:name w:val="Emphasis"/>
    <w:basedOn w:val="DefaultParagraphFont"/>
    <w:uiPriority w:val="20"/>
    <w:qFormat/>
    <w:rsid w:val="005E3B50"/>
    <w:rPr>
      <w:i/>
      <w:iCs/>
    </w:rPr>
  </w:style>
  <w:style w:type="character" w:customStyle="1" w:styleId="code">
    <w:name w:val="code"/>
    <w:basedOn w:val="DefaultParagraphFont"/>
    <w:rsid w:val="00DD7202"/>
  </w:style>
  <w:style w:type="paragraph" w:styleId="NoSpacing">
    <w:name w:val="No Spacing"/>
    <w:uiPriority w:val="1"/>
    <w:qFormat/>
    <w:rsid w:val="00DD7202"/>
    <w:pPr>
      <w:spacing w:after="0" w:line="240" w:lineRule="auto"/>
    </w:pPr>
    <w:rPr>
      <w:color w:val="auto"/>
      <w:sz w:val="22"/>
      <w:szCs w:val="22"/>
      <w:lang w:val="en-AU" w:eastAsia="en-US"/>
    </w:rPr>
  </w:style>
  <w:style w:type="character" w:styleId="FollowedHyperlink">
    <w:name w:val="FollowedHyperlink"/>
    <w:basedOn w:val="DefaultParagraphFont"/>
    <w:uiPriority w:val="99"/>
    <w:semiHidden/>
    <w:unhideWhenUsed/>
    <w:rsid w:val="00C948FF"/>
    <w:rPr>
      <w:color w:val="805273" w:themeColor="followedHyperlink"/>
      <w:u w:val="single"/>
    </w:rPr>
  </w:style>
  <w:style w:type="paragraph" w:styleId="BalloonText">
    <w:name w:val="Balloon Text"/>
    <w:basedOn w:val="Normal"/>
    <w:link w:val="BalloonTextChar"/>
    <w:uiPriority w:val="99"/>
    <w:semiHidden/>
    <w:unhideWhenUsed/>
    <w:rsid w:val="008A14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14B5"/>
    <w:rPr>
      <w:rFonts w:ascii="Segoe UI" w:hAnsi="Segoe UI" w:cs="Segoe UI"/>
      <w:color w:val="000000" w:themeColor="text1"/>
      <w:sz w:val="18"/>
      <w:szCs w:val="18"/>
    </w:rPr>
  </w:style>
  <w:style w:type="character" w:customStyle="1" w:styleId="apple-converted-space">
    <w:name w:val="apple-converted-space"/>
    <w:basedOn w:val="DefaultParagraphFont"/>
    <w:rsid w:val="00DD6E5D"/>
  </w:style>
  <w:style w:type="character" w:styleId="UnresolvedMention">
    <w:name w:val="Unresolved Mention"/>
    <w:basedOn w:val="DefaultParagraphFont"/>
    <w:uiPriority w:val="99"/>
    <w:rsid w:val="00980B5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87602">
      <w:bodyDiv w:val="1"/>
      <w:marLeft w:val="0"/>
      <w:marRight w:val="0"/>
      <w:marTop w:val="0"/>
      <w:marBottom w:val="0"/>
      <w:divBdr>
        <w:top w:val="none" w:sz="0" w:space="0" w:color="auto"/>
        <w:left w:val="none" w:sz="0" w:space="0" w:color="auto"/>
        <w:bottom w:val="none" w:sz="0" w:space="0" w:color="auto"/>
        <w:right w:val="none" w:sz="0" w:space="0" w:color="auto"/>
      </w:divBdr>
      <w:divsChild>
        <w:div w:id="170071756">
          <w:marLeft w:val="274"/>
          <w:marRight w:val="0"/>
          <w:marTop w:val="0"/>
          <w:marBottom w:val="120"/>
          <w:divBdr>
            <w:top w:val="none" w:sz="0" w:space="0" w:color="auto"/>
            <w:left w:val="none" w:sz="0" w:space="0" w:color="auto"/>
            <w:bottom w:val="none" w:sz="0" w:space="0" w:color="auto"/>
            <w:right w:val="none" w:sz="0" w:space="0" w:color="auto"/>
          </w:divBdr>
        </w:div>
        <w:div w:id="2020812392">
          <w:marLeft w:val="274"/>
          <w:marRight w:val="0"/>
          <w:marTop w:val="0"/>
          <w:marBottom w:val="120"/>
          <w:divBdr>
            <w:top w:val="none" w:sz="0" w:space="0" w:color="auto"/>
            <w:left w:val="none" w:sz="0" w:space="0" w:color="auto"/>
            <w:bottom w:val="none" w:sz="0" w:space="0" w:color="auto"/>
            <w:right w:val="none" w:sz="0" w:space="0" w:color="auto"/>
          </w:divBdr>
        </w:div>
        <w:div w:id="1915234734">
          <w:marLeft w:val="274"/>
          <w:marRight w:val="0"/>
          <w:marTop w:val="0"/>
          <w:marBottom w:val="120"/>
          <w:divBdr>
            <w:top w:val="none" w:sz="0" w:space="0" w:color="auto"/>
            <w:left w:val="none" w:sz="0" w:space="0" w:color="auto"/>
            <w:bottom w:val="none" w:sz="0" w:space="0" w:color="auto"/>
            <w:right w:val="none" w:sz="0" w:space="0" w:color="auto"/>
          </w:divBdr>
        </w:div>
        <w:div w:id="128403488">
          <w:marLeft w:val="806"/>
          <w:marRight w:val="0"/>
          <w:marTop w:val="0"/>
          <w:marBottom w:val="120"/>
          <w:divBdr>
            <w:top w:val="none" w:sz="0" w:space="0" w:color="auto"/>
            <w:left w:val="none" w:sz="0" w:space="0" w:color="auto"/>
            <w:bottom w:val="none" w:sz="0" w:space="0" w:color="auto"/>
            <w:right w:val="none" w:sz="0" w:space="0" w:color="auto"/>
          </w:divBdr>
        </w:div>
        <w:div w:id="1917737023">
          <w:marLeft w:val="806"/>
          <w:marRight w:val="0"/>
          <w:marTop w:val="0"/>
          <w:marBottom w:val="120"/>
          <w:divBdr>
            <w:top w:val="none" w:sz="0" w:space="0" w:color="auto"/>
            <w:left w:val="none" w:sz="0" w:space="0" w:color="auto"/>
            <w:bottom w:val="none" w:sz="0" w:space="0" w:color="auto"/>
            <w:right w:val="none" w:sz="0" w:space="0" w:color="auto"/>
          </w:divBdr>
        </w:div>
        <w:div w:id="1186402889">
          <w:marLeft w:val="806"/>
          <w:marRight w:val="0"/>
          <w:marTop w:val="0"/>
          <w:marBottom w:val="120"/>
          <w:divBdr>
            <w:top w:val="none" w:sz="0" w:space="0" w:color="auto"/>
            <w:left w:val="none" w:sz="0" w:space="0" w:color="auto"/>
            <w:bottom w:val="none" w:sz="0" w:space="0" w:color="auto"/>
            <w:right w:val="none" w:sz="0" w:space="0" w:color="auto"/>
          </w:divBdr>
        </w:div>
      </w:divsChild>
    </w:div>
    <w:div w:id="52241450">
      <w:bodyDiv w:val="1"/>
      <w:marLeft w:val="0"/>
      <w:marRight w:val="0"/>
      <w:marTop w:val="0"/>
      <w:marBottom w:val="0"/>
      <w:divBdr>
        <w:top w:val="none" w:sz="0" w:space="0" w:color="auto"/>
        <w:left w:val="none" w:sz="0" w:space="0" w:color="auto"/>
        <w:bottom w:val="none" w:sz="0" w:space="0" w:color="auto"/>
        <w:right w:val="none" w:sz="0" w:space="0" w:color="auto"/>
      </w:divBdr>
    </w:div>
    <w:div w:id="57482784">
      <w:bodyDiv w:val="1"/>
      <w:marLeft w:val="0"/>
      <w:marRight w:val="0"/>
      <w:marTop w:val="0"/>
      <w:marBottom w:val="0"/>
      <w:divBdr>
        <w:top w:val="none" w:sz="0" w:space="0" w:color="auto"/>
        <w:left w:val="none" w:sz="0" w:space="0" w:color="auto"/>
        <w:bottom w:val="none" w:sz="0" w:space="0" w:color="auto"/>
        <w:right w:val="none" w:sz="0" w:space="0" w:color="auto"/>
      </w:divBdr>
    </w:div>
    <w:div w:id="149562282">
      <w:bodyDiv w:val="1"/>
      <w:marLeft w:val="0"/>
      <w:marRight w:val="0"/>
      <w:marTop w:val="0"/>
      <w:marBottom w:val="0"/>
      <w:divBdr>
        <w:top w:val="none" w:sz="0" w:space="0" w:color="auto"/>
        <w:left w:val="none" w:sz="0" w:space="0" w:color="auto"/>
        <w:bottom w:val="none" w:sz="0" w:space="0" w:color="auto"/>
        <w:right w:val="none" w:sz="0" w:space="0" w:color="auto"/>
      </w:divBdr>
    </w:div>
    <w:div w:id="175971108">
      <w:bodyDiv w:val="1"/>
      <w:marLeft w:val="0"/>
      <w:marRight w:val="0"/>
      <w:marTop w:val="0"/>
      <w:marBottom w:val="0"/>
      <w:divBdr>
        <w:top w:val="none" w:sz="0" w:space="0" w:color="auto"/>
        <w:left w:val="none" w:sz="0" w:space="0" w:color="auto"/>
        <w:bottom w:val="none" w:sz="0" w:space="0" w:color="auto"/>
        <w:right w:val="none" w:sz="0" w:space="0" w:color="auto"/>
      </w:divBdr>
    </w:div>
    <w:div w:id="178156569">
      <w:bodyDiv w:val="1"/>
      <w:marLeft w:val="0"/>
      <w:marRight w:val="0"/>
      <w:marTop w:val="0"/>
      <w:marBottom w:val="0"/>
      <w:divBdr>
        <w:top w:val="none" w:sz="0" w:space="0" w:color="auto"/>
        <w:left w:val="none" w:sz="0" w:space="0" w:color="auto"/>
        <w:bottom w:val="none" w:sz="0" w:space="0" w:color="auto"/>
        <w:right w:val="none" w:sz="0" w:space="0" w:color="auto"/>
      </w:divBdr>
    </w:div>
    <w:div w:id="182130294">
      <w:bodyDiv w:val="1"/>
      <w:marLeft w:val="0"/>
      <w:marRight w:val="0"/>
      <w:marTop w:val="0"/>
      <w:marBottom w:val="0"/>
      <w:divBdr>
        <w:top w:val="none" w:sz="0" w:space="0" w:color="auto"/>
        <w:left w:val="none" w:sz="0" w:space="0" w:color="auto"/>
        <w:bottom w:val="none" w:sz="0" w:space="0" w:color="auto"/>
        <w:right w:val="none" w:sz="0" w:space="0" w:color="auto"/>
      </w:divBdr>
      <w:divsChild>
        <w:div w:id="1224563779">
          <w:marLeft w:val="274"/>
          <w:marRight w:val="0"/>
          <w:marTop w:val="150"/>
          <w:marBottom w:val="0"/>
          <w:divBdr>
            <w:top w:val="none" w:sz="0" w:space="0" w:color="auto"/>
            <w:left w:val="none" w:sz="0" w:space="0" w:color="auto"/>
            <w:bottom w:val="none" w:sz="0" w:space="0" w:color="auto"/>
            <w:right w:val="none" w:sz="0" w:space="0" w:color="auto"/>
          </w:divBdr>
        </w:div>
      </w:divsChild>
    </w:div>
    <w:div w:id="300817763">
      <w:bodyDiv w:val="1"/>
      <w:marLeft w:val="0"/>
      <w:marRight w:val="0"/>
      <w:marTop w:val="0"/>
      <w:marBottom w:val="0"/>
      <w:divBdr>
        <w:top w:val="none" w:sz="0" w:space="0" w:color="auto"/>
        <w:left w:val="none" w:sz="0" w:space="0" w:color="auto"/>
        <w:bottom w:val="none" w:sz="0" w:space="0" w:color="auto"/>
        <w:right w:val="none" w:sz="0" w:space="0" w:color="auto"/>
      </w:divBdr>
    </w:div>
    <w:div w:id="301277190">
      <w:bodyDiv w:val="1"/>
      <w:marLeft w:val="0"/>
      <w:marRight w:val="0"/>
      <w:marTop w:val="0"/>
      <w:marBottom w:val="0"/>
      <w:divBdr>
        <w:top w:val="none" w:sz="0" w:space="0" w:color="auto"/>
        <w:left w:val="none" w:sz="0" w:space="0" w:color="auto"/>
        <w:bottom w:val="none" w:sz="0" w:space="0" w:color="auto"/>
        <w:right w:val="none" w:sz="0" w:space="0" w:color="auto"/>
      </w:divBdr>
    </w:div>
    <w:div w:id="309098884">
      <w:bodyDiv w:val="1"/>
      <w:marLeft w:val="0"/>
      <w:marRight w:val="0"/>
      <w:marTop w:val="0"/>
      <w:marBottom w:val="0"/>
      <w:divBdr>
        <w:top w:val="none" w:sz="0" w:space="0" w:color="auto"/>
        <w:left w:val="none" w:sz="0" w:space="0" w:color="auto"/>
        <w:bottom w:val="none" w:sz="0" w:space="0" w:color="auto"/>
        <w:right w:val="none" w:sz="0" w:space="0" w:color="auto"/>
      </w:divBdr>
    </w:div>
    <w:div w:id="314114325">
      <w:bodyDiv w:val="1"/>
      <w:marLeft w:val="0"/>
      <w:marRight w:val="0"/>
      <w:marTop w:val="0"/>
      <w:marBottom w:val="0"/>
      <w:divBdr>
        <w:top w:val="none" w:sz="0" w:space="0" w:color="auto"/>
        <w:left w:val="none" w:sz="0" w:space="0" w:color="auto"/>
        <w:bottom w:val="none" w:sz="0" w:space="0" w:color="auto"/>
        <w:right w:val="none" w:sz="0" w:space="0" w:color="auto"/>
      </w:divBdr>
    </w:div>
    <w:div w:id="325133691">
      <w:bodyDiv w:val="1"/>
      <w:marLeft w:val="0"/>
      <w:marRight w:val="0"/>
      <w:marTop w:val="0"/>
      <w:marBottom w:val="0"/>
      <w:divBdr>
        <w:top w:val="none" w:sz="0" w:space="0" w:color="auto"/>
        <w:left w:val="none" w:sz="0" w:space="0" w:color="auto"/>
        <w:bottom w:val="none" w:sz="0" w:space="0" w:color="auto"/>
        <w:right w:val="none" w:sz="0" w:space="0" w:color="auto"/>
      </w:divBdr>
      <w:divsChild>
        <w:div w:id="1448355455">
          <w:marLeft w:val="720"/>
          <w:marRight w:val="0"/>
          <w:marTop w:val="0"/>
          <w:marBottom w:val="120"/>
          <w:divBdr>
            <w:top w:val="none" w:sz="0" w:space="0" w:color="auto"/>
            <w:left w:val="none" w:sz="0" w:space="0" w:color="auto"/>
            <w:bottom w:val="none" w:sz="0" w:space="0" w:color="auto"/>
            <w:right w:val="none" w:sz="0" w:space="0" w:color="auto"/>
          </w:divBdr>
        </w:div>
        <w:div w:id="1549296304">
          <w:marLeft w:val="720"/>
          <w:marRight w:val="0"/>
          <w:marTop w:val="0"/>
          <w:marBottom w:val="120"/>
          <w:divBdr>
            <w:top w:val="none" w:sz="0" w:space="0" w:color="auto"/>
            <w:left w:val="none" w:sz="0" w:space="0" w:color="auto"/>
            <w:bottom w:val="none" w:sz="0" w:space="0" w:color="auto"/>
            <w:right w:val="none" w:sz="0" w:space="0" w:color="auto"/>
          </w:divBdr>
        </w:div>
        <w:div w:id="1232959986">
          <w:marLeft w:val="720"/>
          <w:marRight w:val="0"/>
          <w:marTop w:val="0"/>
          <w:marBottom w:val="120"/>
          <w:divBdr>
            <w:top w:val="none" w:sz="0" w:space="0" w:color="auto"/>
            <w:left w:val="none" w:sz="0" w:space="0" w:color="auto"/>
            <w:bottom w:val="none" w:sz="0" w:space="0" w:color="auto"/>
            <w:right w:val="none" w:sz="0" w:space="0" w:color="auto"/>
          </w:divBdr>
        </w:div>
        <w:div w:id="931862617">
          <w:marLeft w:val="720"/>
          <w:marRight w:val="0"/>
          <w:marTop w:val="0"/>
          <w:marBottom w:val="120"/>
          <w:divBdr>
            <w:top w:val="none" w:sz="0" w:space="0" w:color="auto"/>
            <w:left w:val="none" w:sz="0" w:space="0" w:color="auto"/>
            <w:bottom w:val="none" w:sz="0" w:space="0" w:color="auto"/>
            <w:right w:val="none" w:sz="0" w:space="0" w:color="auto"/>
          </w:divBdr>
        </w:div>
      </w:divsChild>
    </w:div>
    <w:div w:id="472212992">
      <w:bodyDiv w:val="1"/>
      <w:marLeft w:val="0"/>
      <w:marRight w:val="0"/>
      <w:marTop w:val="0"/>
      <w:marBottom w:val="0"/>
      <w:divBdr>
        <w:top w:val="none" w:sz="0" w:space="0" w:color="auto"/>
        <w:left w:val="none" w:sz="0" w:space="0" w:color="auto"/>
        <w:bottom w:val="none" w:sz="0" w:space="0" w:color="auto"/>
        <w:right w:val="none" w:sz="0" w:space="0" w:color="auto"/>
      </w:divBdr>
    </w:div>
    <w:div w:id="484395806">
      <w:bodyDiv w:val="1"/>
      <w:marLeft w:val="0"/>
      <w:marRight w:val="0"/>
      <w:marTop w:val="0"/>
      <w:marBottom w:val="0"/>
      <w:divBdr>
        <w:top w:val="none" w:sz="0" w:space="0" w:color="auto"/>
        <w:left w:val="none" w:sz="0" w:space="0" w:color="auto"/>
        <w:bottom w:val="none" w:sz="0" w:space="0" w:color="auto"/>
        <w:right w:val="none" w:sz="0" w:space="0" w:color="auto"/>
      </w:divBdr>
    </w:div>
    <w:div w:id="525602382">
      <w:bodyDiv w:val="1"/>
      <w:marLeft w:val="0"/>
      <w:marRight w:val="0"/>
      <w:marTop w:val="0"/>
      <w:marBottom w:val="0"/>
      <w:divBdr>
        <w:top w:val="none" w:sz="0" w:space="0" w:color="auto"/>
        <w:left w:val="none" w:sz="0" w:space="0" w:color="auto"/>
        <w:bottom w:val="none" w:sz="0" w:space="0" w:color="auto"/>
        <w:right w:val="none" w:sz="0" w:space="0" w:color="auto"/>
      </w:divBdr>
    </w:div>
    <w:div w:id="557013462">
      <w:bodyDiv w:val="1"/>
      <w:marLeft w:val="0"/>
      <w:marRight w:val="0"/>
      <w:marTop w:val="0"/>
      <w:marBottom w:val="0"/>
      <w:divBdr>
        <w:top w:val="none" w:sz="0" w:space="0" w:color="auto"/>
        <w:left w:val="none" w:sz="0" w:space="0" w:color="auto"/>
        <w:bottom w:val="none" w:sz="0" w:space="0" w:color="auto"/>
        <w:right w:val="none" w:sz="0" w:space="0" w:color="auto"/>
      </w:divBdr>
    </w:div>
    <w:div w:id="565993435">
      <w:bodyDiv w:val="1"/>
      <w:marLeft w:val="0"/>
      <w:marRight w:val="0"/>
      <w:marTop w:val="0"/>
      <w:marBottom w:val="0"/>
      <w:divBdr>
        <w:top w:val="none" w:sz="0" w:space="0" w:color="auto"/>
        <w:left w:val="none" w:sz="0" w:space="0" w:color="auto"/>
        <w:bottom w:val="none" w:sz="0" w:space="0" w:color="auto"/>
        <w:right w:val="none" w:sz="0" w:space="0" w:color="auto"/>
      </w:divBdr>
    </w:div>
    <w:div w:id="626740768">
      <w:bodyDiv w:val="1"/>
      <w:marLeft w:val="0"/>
      <w:marRight w:val="0"/>
      <w:marTop w:val="0"/>
      <w:marBottom w:val="0"/>
      <w:divBdr>
        <w:top w:val="none" w:sz="0" w:space="0" w:color="auto"/>
        <w:left w:val="none" w:sz="0" w:space="0" w:color="auto"/>
        <w:bottom w:val="none" w:sz="0" w:space="0" w:color="auto"/>
        <w:right w:val="none" w:sz="0" w:space="0" w:color="auto"/>
      </w:divBdr>
    </w:div>
    <w:div w:id="660693672">
      <w:bodyDiv w:val="1"/>
      <w:marLeft w:val="0"/>
      <w:marRight w:val="0"/>
      <w:marTop w:val="0"/>
      <w:marBottom w:val="0"/>
      <w:divBdr>
        <w:top w:val="none" w:sz="0" w:space="0" w:color="auto"/>
        <w:left w:val="none" w:sz="0" w:space="0" w:color="auto"/>
        <w:bottom w:val="none" w:sz="0" w:space="0" w:color="auto"/>
        <w:right w:val="none" w:sz="0" w:space="0" w:color="auto"/>
      </w:divBdr>
    </w:div>
    <w:div w:id="660930925">
      <w:bodyDiv w:val="1"/>
      <w:marLeft w:val="0"/>
      <w:marRight w:val="0"/>
      <w:marTop w:val="0"/>
      <w:marBottom w:val="0"/>
      <w:divBdr>
        <w:top w:val="none" w:sz="0" w:space="0" w:color="auto"/>
        <w:left w:val="none" w:sz="0" w:space="0" w:color="auto"/>
        <w:bottom w:val="none" w:sz="0" w:space="0" w:color="auto"/>
        <w:right w:val="none" w:sz="0" w:space="0" w:color="auto"/>
      </w:divBdr>
    </w:div>
    <w:div w:id="685133595">
      <w:bodyDiv w:val="1"/>
      <w:marLeft w:val="0"/>
      <w:marRight w:val="0"/>
      <w:marTop w:val="0"/>
      <w:marBottom w:val="0"/>
      <w:divBdr>
        <w:top w:val="none" w:sz="0" w:space="0" w:color="auto"/>
        <w:left w:val="none" w:sz="0" w:space="0" w:color="auto"/>
        <w:bottom w:val="none" w:sz="0" w:space="0" w:color="auto"/>
        <w:right w:val="none" w:sz="0" w:space="0" w:color="auto"/>
      </w:divBdr>
    </w:div>
    <w:div w:id="706377072">
      <w:bodyDiv w:val="1"/>
      <w:marLeft w:val="0"/>
      <w:marRight w:val="0"/>
      <w:marTop w:val="0"/>
      <w:marBottom w:val="0"/>
      <w:divBdr>
        <w:top w:val="none" w:sz="0" w:space="0" w:color="auto"/>
        <w:left w:val="none" w:sz="0" w:space="0" w:color="auto"/>
        <w:bottom w:val="none" w:sz="0" w:space="0" w:color="auto"/>
        <w:right w:val="none" w:sz="0" w:space="0" w:color="auto"/>
      </w:divBdr>
    </w:div>
    <w:div w:id="719551891">
      <w:bodyDiv w:val="1"/>
      <w:marLeft w:val="0"/>
      <w:marRight w:val="0"/>
      <w:marTop w:val="0"/>
      <w:marBottom w:val="0"/>
      <w:divBdr>
        <w:top w:val="none" w:sz="0" w:space="0" w:color="auto"/>
        <w:left w:val="none" w:sz="0" w:space="0" w:color="auto"/>
        <w:bottom w:val="none" w:sz="0" w:space="0" w:color="auto"/>
        <w:right w:val="none" w:sz="0" w:space="0" w:color="auto"/>
      </w:divBdr>
    </w:div>
    <w:div w:id="725492585">
      <w:bodyDiv w:val="1"/>
      <w:marLeft w:val="0"/>
      <w:marRight w:val="0"/>
      <w:marTop w:val="0"/>
      <w:marBottom w:val="0"/>
      <w:divBdr>
        <w:top w:val="none" w:sz="0" w:space="0" w:color="auto"/>
        <w:left w:val="none" w:sz="0" w:space="0" w:color="auto"/>
        <w:bottom w:val="none" w:sz="0" w:space="0" w:color="auto"/>
        <w:right w:val="none" w:sz="0" w:space="0" w:color="auto"/>
      </w:divBdr>
      <w:divsChild>
        <w:div w:id="1286501061">
          <w:marLeft w:val="274"/>
          <w:marRight w:val="0"/>
          <w:marTop w:val="150"/>
          <w:marBottom w:val="0"/>
          <w:divBdr>
            <w:top w:val="none" w:sz="0" w:space="0" w:color="auto"/>
            <w:left w:val="none" w:sz="0" w:space="0" w:color="auto"/>
            <w:bottom w:val="none" w:sz="0" w:space="0" w:color="auto"/>
            <w:right w:val="none" w:sz="0" w:space="0" w:color="auto"/>
          </w:divBdr>
        </w:div>
        <w:div w:id="262348756">
          <w:marLeft w:val="274"/>
          <w:marRight w:val="0"/>
          <w:marTop w:val="150"/>
          <w:marBottom w:val="0"/>
          <w:divBdr>
            <w:top w:val="none" w:sz="0" w:space="0" w:color="auto"/>
            <w:left w:val="none" w:sz="0" w:space="0" w:color="auto"/>
            <w:bottom w:val="none" w:sz="0" w:space="0" w:color="auto"/>
            <w:right w:val="none" w:sz="0" w:space="0" w:color="auto"/>
          </w:divBdr>
        </w:div>
      </w:divsChild>
    </w:div>
    <w:div w:id="735202826">
      <w:bodyDiv w:val="1"/>
      <w:marLeft w:val="0"/>
      <w:marRight w:val="0"/>
      <w:marTop w:val="0"/>
      <w:marBottom w:val="0"/>
      <w:divBdr>
        <w:top w:val="none" w:sz="0" w:space="0" w:color="auto"/>
        <w:left w:val="none" w:sz="0" w:space="0" w:color="auto"/>
        <w:bottom w:val="none" w:sz="0" w:space="0" w:color="auto"/>
        <w:right w:val="none" w:sz="0" w:space="0" w:color="auto"/>
      </w:divBdr>
    </w:div>
    <w:div w:id="782110199">
      <w:bodyDiv w:val="1"/>
      <w:marLeft w:val="0"/>
      <w:marRight w:val="0"/>
      <w:marTop w:val="0"/>
      <w:marBottom w:val="0"/>
      <w:divBdr>
        <w:top w:val="none" w:sz="0" w:space="0" w:color="auto"/>
        <w:left w:val="none" w:sz="0" w:space="0" w:color="auto"/>
        <w:bottom w:val="none" w:sz="0" w:space="0" w:color="auto"/>
        <w:right w:val="none" w:sz="0" w:space="0" w:color="auto"/>
      </w:divBdr>
    </w:div>
    <w:div w:id="816604571">
      <w:bodyDiv w:val="1"/>
      <w:marLeft w:val="0"/>
      <w:marRight w:val="0"/>
      <w:marTop w:val="0"/>
      <w:marBottom w:val="0"/>
      <w:divBdr>
        <w:top w:val="none" w:sz="0" w:space="0" w:color="auto"/>
        <w:left w:val="none" w:sz="0" w:space="0" w:color="auto"/>
        <w:bottom w:val="none" w:sz="0" w:space="0" w:color="auto"/>
        <w:right w:val="none" w:sz="0" w:space="0" w:color="auto"/>
      </w:divBdr>
    </w:div>
    <w:div w:id="853767902">
      <w:bodyDiv w:val="1"/>
      <w:marLeft w:val="0"/>
      <w:marRight w:val="0"/>
      <w:marTop w:val="0"/>
      <w:marBottom w:val="0"/>
      <w:divBdr>
        <w:top w:val="none" w:sz="0" w:space="0" w:color="auto"/>
        <w:left w:val="none" w:sz="0" w:space="0" w:color="auto"/>
        <w:bottom w:val="none" w:sz="0" w:space="0" w:color="auto"/>
        <w:right w:val="none" w:sz="0" w:space="0" w:color="auto"/>
      </w:divBdr>
    </w:div>
    <w:div w:id="897937275">
      <w:bodyDiv w:val="1"/>
      <w:marLeft w:val="0"/>
      <w:marRight w:val="0"/>
      <w:marTop w:val="0"/>
      <w:marBottom w:val="0"/>
      <w:divBdr>
        <w:top w:val="none" w:sz="0" w:space="0" w:color="auto"/>
        <w:left w:val="none" w:sz="0" w:space="0" w:color="auto"/>
        <w:bottom w:val="none" w:sz="0" w:space="0" w:color="auto"/>
        <w:right w:val="none" w:sz="0" w:space="0" w:color="auto"/>
      </w:divBdr>
    </w:div>
    <w:div w:id="913973800">
      <w:bodyDiv w:val="1"/>
      <w:marLeft w:val="0"/>
      <w:marRight w:val="0"/>
      <w:marTop w:val="0"/>
      <w:marBottom w:val="0"/>
      <w:divBdr>
        <w:top w:val="none" w:sz="0" w:space="0" w:color="auto"/>
        <w:left w:val="none" w:sz="0" w:space="0" w:color="auto"/>
        <w:bottom w:val="none" w:sz="0" w:space="0" w:color="auto"/>
        <w:right w:val="none" w:sz="0" w:space="0" w:color="auto"/>
      </w:divBdr>
    </w:div>
    <w:div w:id="950672207">
      <w:bodyDiv w:val="1"/>
      <w:marLeft w:val="0"/>
      <w:marRight w:val="0"/>
      <w:marTop w:val="0"/>
      <w:marBottom w:val="0"/>
      <w:divBdr>
        <w:top w:val="none" w:sz="0" w:space="0" w:color="auto"/>
        <w:left w:val="none" w:sz="0" w:space="0" w:color="auto"/>
        <w:bottom w:val="none" w:sz="0" w:space="0" w:color="auto"/>
        <w:right w:val="none" w:sz="0" w:space="0" w:color="auto"/>
      </w:divBdr>
    </w:div>
    <w:div w:id="1005786193">
      <w:bodyDiv w:val="1"/>
      <w:marLeft w:val="0"/>
      <w:marRight w:val="0"/>
      <w:marTop w:val="0"/>
      <w:marBottom w:val="0"/>
      <w:divBdr>
        <w:top w:val="none" w:sz="0" w:space="0" w:color="auto"/>
        <w:left w:val="none" w:sz="0" w:space="0" w:color="auto"/>
        <w:bottom w:val="none" w:sz="0" w:space="0" w:color="auto"/>
        <w:right w:val="none" w:sz="0" w:space="0" w:color="auto"/>
      </w:divBdr>
    </w:div>
    <w:div w:id="1021249898">
      <w:bodyDiv w:val="1"/>
      <w:marLeft w:val="0"/>
      <w:marRight w:val="0"/>
      <w:marTop w:val="0"/>
      <w:marBottom w:val="0"/>
      <w:divBdr>
        <w:top w:val="none" w:sz="0" w:space="0" w:color="auto"/>
        <w:left w:val="none" w:sz="0" w:space="0" w:color="auto"/>
        <w:bottom w:val="none" w:sz="0" w:space="0" w:color="auto"/>
        <w:right w:val="none" w:sz="0" w:space="0" w:color="auto"/>
      </w:divBdr>
    </w:div>
    <w:div w:id="1068262149">
      <w:bodyDiv w:val="1"/>
      <w:marLeft w:val="0"/>
      <w:marRight w:val="0"/>
      <w:marTop w:val="0"/>
      <w:marBottom w:val="0"/>
      <w:divBdr>
        <w:top w:val="none" w:sz="0" w:space="0" w:color="auto"/>
        <w:left w:val="none" w:sz="0" w:space="0" w:color="auto"/>
        <w:bottom w:val="none" w:sz="0" w:space="0" w:color="auto"/>
        <w:right w:val="none" w:sz="0" w:space="0" w:color="auto"/>
      </w:divBdr>
      <w:divsChild>
        <w:div w:id="611673721">
          <w:marLeft w:val="274"/>
          <w:marRight w:val="0"/>
          <w:marTop w:val="0"/>
          <w:marBottom w:val="240"/>
          <w:divBdr>
            <w:top w:val="none" w:sz="0" w:space="0" w:color="auto"/>
            <w:left w:val="none" w:sz="0" w:space="0" w:color="auto"/>
            <w:bottom w:val="none" w:sz="0" w:space="0" w:color="auto"/>
            <w:right w:val="none" w:sz="0" w:space="0" w:color="auto"/>
          </w:divBdr>
        </w:div>
        <w:div w:id="1593398339">
          <w:marLeft w:val="274"/>
          <w:marRight w:val="0"/>
          <w:marTop w:val="0"/>
          <w:marBottom w:val="240"/>
          <w:divBdr>
            <w:top w:val="none" w:sz="0" w:space="0" w:color="auto"/>
            <w:left w:val="none" w:sz="0" w:space="0" w:color="auto"/>
            <w:bottom w:val="none" w:sz="0" w:space="0" w:color="auto"/>
            <w:right w:val="none" w:sz="0" w:space="0" w:color="auto"/>
          </w:divBdr>
        </w:div>
        <w:div w:id="1408190297">
          <w:marLeft w:val="274"/>
          <w:marRight w:val="0"/>
          <w:marTop w:val="0"/>
          <w:marBottom w:val="120"/>
          <w:divBdr>
            <w:top w:val="none" w:sz="0" w:space="0" w:color="auto"/>
            <w:left w:val="none" w:sz="0" w:space="0" w:color="auto"/>
            <w:bottom w:val="none" w:sz="0" w:space="0" w:color="auto"/>
            <w:right w:val="none" w:sz="0" w:space="0" w:color="auto"/>
          </w:divBdr>
        </w:div>
      </w:divsChild>
    </w:div>
    <w:div w:id="1069888257">
      <w:bodyDiv w:val="1"/>
      <w:marLeft w:val="0"/>
      <w:marRight w:val="0"/>
      <w:marTop w:val="0"/>
      <w:marBottom w:val="0"/>
      <w:divBdr>
        <w:top w:val="none" w:sz="0" w:space="0" w:color="auto"/>
        <w:left w:val="none" w:sz="0" w:space="0" w:color="auto"/>
        <w:bottom w:val="none" w:sz="0" w:space="0" w:color="auto"/>
        <w:right w:val="none" w:sz="0" w:space="0" w:color="auto"/>
      </w:divBdr>
      <w:divsChild>
        <w:div w:id="995381283">
          <w:marLeft w:val="0"/>
          <w:marRight w:val="0"/>
          <w:marTop w:val="0"/>
          <w:marBottom w:val="0"/>
          <w:divBdr>
            <w:top w:val="none" w:sz="0" w:space="0" w:color="auto"/>
            <w:left w:val="none" w:sz="0" w:space="0" w:color="auto"/>
            <w:bottom w:val="none" w:sz="0" w:space="0" w:color="auto"/>
            <w:right w:val="none" w:sz="0" w:space="0" w:color="auto"/>
          </w:divBdr>
        </w:div>
        <w:div w:id="1678775467">
          <w:marLeft w:val="0"/>
          <w:marRight w:val="0"/>
          <w:marTop w:val="0"/>
          <w:marBottom w:val="0"/>
          <w:divBdr>
            <w:top w:val="none" w:sz="0" w:space="0" w:color="auto"/>
            <w:left w:val="none" w:sz="0" w:space="0" w:color="auto"/>
            <w:bottom w:val="none" w:sz="0" w:space="0" w:color="auto"/>
            <w:right w:val="none" w:sz="0" w:space="0" w:color="auto"/>
          </w:divBdr>
        </w:div>
        <w:div w:id="1696226502">
          <w:marLeft w:val="0"/>
          <w:marRight w:val="0"/>
          <w:marTop w:val="0"/>
          <w:marBottom w:val="0"/>
          <w:divBdr>
            <w:top w:val="none" w:sz="0" w:space="0" w:color="auto"/>
            <w:left w:val="none" w:sz="0" w:space="0" w:color="auto"/>
            <w:bottom w:val="none" w:sz="0" w:space="0" w:color="auto"/>
            <w:right w:val="none" w:sz="0" w:space="0" w:color="auto"/>
          </w:divBdr>
        </w:div>
      </w:divsChild>
    </w:div>
    <w:div w:id="1080172968">
      <w:bodyDiv w:val="1"/>
      <w:marLeft w:val="0"/>
      <w:marRight w:val="0"/>
      <w:marTop w:val="0"/>
      <w:marBottom w:val="0"/>
      <w:divBdr>
        <w:top w:val="none" w:sz="0" w:space="0" w:color="auto"/>
        <w:left w:val="none" w:sz="0" w:space="0" w:color="auto"/>
        <w:bottom w:val="none" w:sz="0" w:space="0" w:color="auto"/>
        <w:right w:val="none" w:sz="0" w:space="0" w:color="auto"/>
      </w:divBdr>
    </w:div>
    <w:div w:id="1107391855">
      <w:bodyDiv w:val="1"/>
      <w:marLeft w:val="0"/>
      <w:marRight w:val="0"/>
      <w:marTop w:val="0"/>
      <w:marBottom w:val="0"/>
      <w:divBdr>
        <w:top w:val="none" w:sz="0" w:space="0" w:color="auto"/>
        <w:left w:val="none" w:sz="0" w:space="0" w:color="auto"/>
        <w:bottom w:val="none" w:sz="0" w:space="0" w:color="auto"/>
        <w:right w:val="none" w:sz="0" w:space="0" w:color="auto"/>
      </w:divBdr>
    </w:div>
    <w:div w:id="1140925002">
      <w:bodyDiv w:val="1"/>
      <w:marLeft w:val="0"/>
      <w:marRight w:val="0"/>
      <w:marTop w:val="0"/>
      <w:marBottom w:val="0"/>
      <w:divBdr>
        <w:top w:val="none" w:sz="0" w:space="0" w:color="auto"/>
        <w:left w:val="none" w:sz="0" w:space="0" w:color="auto"/>
        <w:bottom w:val="none" w:sz="0" w:space="0" w:color="auto"/>
        <w:right w:val="none" w:sz="0" w:space="0" w:color="auto"/>
      </w:divBdr>
    </w:div>
    <w:div w:id="1145857558">
      <w:bodyDiv w:val="1"/>
      <w:marLeft w:val="0"/>
      <w:marRight w:val="0"/>
      <w:marTop w:val="0"/>
      <w:marBottom w:val="0"/>
      <w:divBdr>
        <w:top w:val="none" w:sz="0" w:space="0" w:color="auto"/>
        <w:left w:val="none" w:sz="0" w:space="0" w:color="auto"/>
        <w:bottom w:val="none" w:sz="0" w:space="0" w:color="auto"/>
        <w:right w:val="none" w:sz="0" w:space="0" w:color="auto"/>
      </w:divBdr>
    </w:div>
    <w:div w:id="1203325673">
      <w:bodyDiv w:val="1"/>
      <w:marLeft w:val="0"/>
      <w:marRight w:val="0"/>
      <w:marTop w:val="0"/>
      <w:marBottom w:val="0"/>
      <w:divBdr>
        <w:top w:val="none" w:sz="0" w:space="0" w:color="auto"/>
        <w:left w:val="none" w:sz="0" w:space="0" w:color="auto"/>
        <w:bottom w:val="none" w:sz="0" w:space="0" w:color="auto"/>
        <w:right w:val="none" w:sz="0" w:space="0" w:color="auto"/>
      </w:divBdr>
    </w:div>
    <w:div w:id="1238705824">
      <w:bodyDiv w:val="1"/>
      <w:marLeft w:val="0"/>
      <w:marRight w:val="0"/>
      <w:marTop w:val="0"/>
      <w:marBottom w:val="0"/>
      <w:divBdr>
        <w:top w:val="none" w:sz="0" w:space="0" w:color="auto"/>
        <w:left w:val="none" w:sz="0" w:space="0" w:color="auto"/>
        <w:bottom w:val="none" w:sz="0" w:space="0" w:color="auto"/>
        <w:right w:val="none" w:sz="0" w:space="0" w:color="auto"/>
      </w:divBdr>
      <w:divsChild>
        <w:div w:id="1703557453">
          <w:marLeft w:val="1267"/>
          <w:marRight w:val="0"/>
          <w:marTop w:val="75"/>
          <w:marBottom w:val="0"/>
          <w:divBdr>
            <w:top w:val="none" w:sz="0" w:space="0" w:color="auto"/>
            <w:left w:val="none" w:sz="0" w:space="0" w:color="auto"/>
            <w:bottom w:val="none" w:sz="0" w:space="0" w:color="auto"/>
            <w:right w:val="none" w:sz="0" w:space="0" w:color="auto"/>
          </w:divBdr>
        </w:div>
      </w:divsChild>
    </w:div>
    <w:div w:id="1310405832">
      <w:bodyDiv w:val="1"/>
      <w:marLeft w:val="0"/>
      <w:marRight w:val="0"/>
      <w:marTop w:val="0"/>
      <w:marBottom w:val="0"/>
      <w:divBdr>
        <w:top w:val="none" w:sz="0" w:space="0" w:color="auto"/>
        <w:left w:val="none" w:sz="0" w:space="0" w:color="auto"/>
        <w:bottom w:val="none" w:sz="0" w:space="0" w:color="auto"/>
        <w:right w:val="none" w:sz="0" w:space="0" w:color="auto"/>
      </w:divBdr>
    </w:div>
    <w:div w:id="1351687234">
      <w:bodyDiv w:val="1"/>
      <w:marLeft w:val="0"/>
      <w:marRight w:val="0"/>
      <w:marTop w:val="0"/>
      <w:marBottom w:val="0"/>
      <w:divBdr>
        <w:top w:val="none" w:sz="0" w:space="0" w:color="auto"/>
        <w:left w:val="none" w:sz="0" w:space="0" w:color="auto"/>
        <w:bottom w:val="none" w:sz="0" w:space="0" w:color="auto"/>
        <w:right w:val="none" w:sz="0" w:space="0" w:color="auto"/>
      </w:divBdr>
    </w:div>
    <w:div w:id="1386025130">
      <w:bodyDiv w:val="1"/>
      <w:marLeft w:val="0"/>
      <w:marRight w:val="0"/>
      <w:marTop w:val="0"/>
      <w:marBottom w:val="0"/>
      <w:divBdr>
        <w:top w:val="none" w:sz="0" w:space="0" w:color="auto"/>
        <w:left w:val="none" w:sz="0" w:space="0" w:color="auto"/>
        <w:bottom w:val="none" w:sz="0" w:space="0" w:color="auto"/>
        <w:right w:val="none" w:sz="0" w:space="0" w:color="auto"/>
      </w:divBdr>
    </w:div>
    <w:div w:id="1402754822">
      <w:bodyDiv w:val="1"/>
      <w:marLeft w:val="0"/>
      <w:marRight w:val="0"/>
      <w:marTop w:val="0"/>
      <w:marBottom w:val="0"/>
      <w:divBdr>
        <w:top w:val="none" w:sz="0" w:space="0" w:color="auto"/>
        <w:left w:val="none" w:sz="0" w:space="0" w:color="auto"/>
        <w:bottom w:val="none" w:sz="0" w:space="0" w:color="auto"/>
        <w:right w:val="none" w:sz="0" w:space="0" w:color="auto"/>
      </w:divBdr>
    </w:div>
    <w:div w:id="1429034252">
      <w:bodyDiv w:val="1"/>
      <w:marLeft w:val="0"/>
      <w:marRight w:val="0"/>
      <w:marTop w:val="0"/>
      <w:marBottom w:val="0"/>
      <w:divBdr>
        <w:top w:val="none" w:sz="0" w:space="0" w:color="auto"/>
        <w:left w:val="none" w:sz="0" w:space="0" w:color="auto"/>
        <w:bottom w:val="none" w:sz="0" w:space="0" w:color="auto"/>
        <w:right w:val="none" w:sz="0" w:space="0" w:color="auto"/>
      </w:divBdr>
    </w:div>
    <w:div w:id="1482191102">
      <w:bodyDiv w:val="1"/>
      <w:marLeft w:val="0"/>
      <w:marRight w:val="0"/>
      <w:marTop w:val="0"/>
      <w:marBottom w:val="0"/>
      <w:divBdr>
        <w:top w:val="none" w:sz="0" w:space="0" w:color="auto"/>
        <w:left w:val="none" w:sz="0" w:space="0" w:color="auto"/>
        <w:bottom w:val="none" w:sz="0" w:space="0" w:color="auto"/>
        <w:right w:val="none" w:sz="0" w:space="0" w:color="auto"/>
      </w:divBdr>
    </w:div>
    <w:div w:id="1563640764">
      <w:bodyDiv w:val="1"/>
      <w:marLeft w:val="0"/>
      <w:marRight w:val="0"/>
      <w:marTop w:val="0"/>
      <w:marBottom w:val="0"/>
      <w:divBdr>
        <w:top w:val="none" w:sz="0" w:space="0" w:color="auto"/>
        <w:left w:val="none" w:sz="0" w:space="0" w:color="auto"/>
        <w:bottom w:val="none" w:sz="0" w:space="0" w:color="auto"/>
        <w:right w:val="none" w:sz="0" w:space="0" w:color="auto"/>
      </w:divBdr>
      <w:divsChild>
        <w:div w:id="1836874730">
          <w:marLeft w:val="720"/>
          <w:marRight w:val="0"/>
          <w:marTop w:val="0"/>
          <w:marBottom w:val="120"/>
          <w:divBdr>
            <w:top w:val="none" w:sz="0" w:space="0" w:color="auto"/>
            <w:left w:val="none" w:sz="0" w:space="0" w:color="auto"/>
            <w:bottom w:val="none" w:sz="0" w:space="0" w:color="auto"/>
            <w:right w:val="none" w:sz="0" w:space="0" w:color="auto"/>
          </w:divBdr>
        </w:div>
        <w:div w:id="698506133">
          <w:marLeft w:val="720"/>
          <w:marRight w:val="0"/>
          <w:marTop w:val="0"/>
          <w:marBottom w:val="120"/>
          <w:divBdr>
            <w:top w:val="none" w:sz="0" w:space="0" w:color="auto"/>
            <w:left w:val="none" w:sz="0" w:space="0" w:color="auto"/>
            <w:bottom w:val="none" w:sz="0" w:space="0" w:color="auto"/>
            <w:right w:val="none" w:sz="0" w:space="0" w:color="auto"/>
          </w:divBdr>
        </w:div>
        <w:div w:id="1508713906">
          <w:marLeft w:val="720"/>
          <w:marRight w:val="0"/>
          <w:marTop w:val="0"/>
          <w:marBottom w:val="120"/>
          <w:divBdr>
            <w:top w:val="none" w:sz="0" w:space="0" w:color="auto"/>
            <w:left w:val="none" w:sz="0" w:space="0" w:color="auto"/>
            <w:bottom w:val="none" w:sz="0" w:space="0" w:color="auto"/>
            <w:right w:val="none" w:sz="0" w:space="0" w:color="auto"/>
          </w:divBdr>
        </w:div>
        <w:div w:id="315576575">
          <w:marLeft w:val="720"/>
          <w:marRight w:val="0"/>
          <w:marTop w:val="0"/>
          <w:marBottom w:val="120"/>
          <w:divBdr>
            <w:top w:val="none" w:sz="0" w:space="0" w:color="auto"/>
            <w:left w:val="none" w:sz="0" w:space="0" w:color="auto"/>
            <w:bottom w:val="none" w:sz="0" w:space="0" w:color="auto"/>
            <w:right w:val="none" w:sz="0" w:space="0" w:color="auto"/>
          </w:divBdr>
        </w:div>
      </w:divsChild>
    </w:div>
    <w:div w:id="1594584238">
      <w:bodyDiv w:val="1"/>
      <w:marLeft w:val="0"/>
      <w:marRight w:val="0"/>
      <w:marTop w:val="0"/>
      <w:marBottom w:val="0"/>
      <w:divBdr>
        <w:top w:val="none" w:sz="0" w:space="0" w:color="auto"/>
        <w:left w:val="none" w:sz="0" w:space="0" w:color="auto"/>
        <w:bottom w:val="none" w:sz="0" w:space="0" w:color="auto"/>
        <w:right w:val="none" w:sz="0" w:space="0" w:color="auto"/>
      </w:divBdr>
    </w:div>
    <w:div w:id="1696271703">
      <w:bodyDiv w:val="1"/>
      <w:marLeft w:val="0"/>
      <w:marRight w:val="0"/>
      <w:marTop w:val="0"/>
      <w:marBottom w:val="0"/>
      <w:divBdr>
        <w:top w:val="none" w:sz="0" w:space="0" w:color="auto"/>
        <w:left w:val="none" w:sz="0" w:space="0" w:color="auto"/>
        <w:bottom w:val="none" w:sz="0" w:space="0" w:color="auto"/>
        <w:right w:val="none" w:sz="0" w:space="0" w:color="auto"/>
      </w:divBdr>
      <w:divsChild>
        <w:div w:id="1666468739">
          <w:marLeft w:val="1267"/>
          <w:marRight w:val="0"/>
          <w:marTop w:val="75"/>
          <w:marBottom w:val="0"/>
          <w:divBdr>
            <w:top w:val="none" w:sz="0" w:space="0" w:color="auto"/>
            <w:left w:val="none" w:sz="0" w:space="0" w:color="auto"/>
            <w:bottom w:val="none" w:sz="0" w:space="0" w:color="auto"/>
            <w:right w:val="none" w:sz="0" w:space="0" w:color="auto"/>
          </w:divBdr>
        </w:div>
        <w:div w:id="1757748691">
          <w:marLeft w:val="1267"/>
          <w:marRight w:val="0"/>
          <w:marTop w:val="75"/>
          <w:marBottom w:val="0"/>
          <w:divBdr>
            <w:top w:val="none" w:sz="0" w:space="0" w:color="auto"/>
            <w:left w:val="none" w:sz="0" w:space="0" w:color="auto"/>
            <w:bottom w:val="none" w:sz="0" w:space="0" w:color="auto"/>
            <w:right w:val="none" w:sz="0" w:space="0" w:color="auto"/>
          </w:divBdr>
        </w:div>
        <w:div w:id="688406897">
          <w:marLeft w:val="1267"/>
          <w:marRight w:val="0"/>
          <w:marTop w:val="75"/>
          <w:marBottom w:val="0"/>
          <w:divBdr>
            <w:top w:val="none" w:sz="0" w:space="0" w:color="auto"/>
            <w:left w:val="none" w:sz="0" w:space="0" w:color="auto"/>
            <w:bottom w:val="none" w:sz="0" w:space="0" w:color="auto"/>
            <w:right w:val="none" w:sz="0" w:space="0" w:color="auto"/>
          </w:divBdr>
        </w:div>
        <w:div w:id="1773353333">
          <w:marLeft w:val="1267"/>
          <w:marRight w:val="0"/>
          <w:marTop w:val="75"/>
          <w:marBottom w:val="0"/>
          <w:divBdr>
            <w:top w:val="none" w:sz="0" w:space="0" w:color="auto"/>
            <w:left w:val="none" w:sz="0" w:space="0" w:color="auto"/>
            <w:bottom w:val="none" w:sz="0" w:space="0" w:color="auto"/>
            <w:right w:val="none" w:sz="0" w:space="0" w:color="auto"/>
          </w:divBdr>
        </w:div>
      </w:divsChild>
    </w:div>
    <w:div w:id="1722094823">
      <w:bodyDiv w:val="1"/>
      <w:marLeft w:val="0"/>
      <w:marRight w:val="0"/>
      <w:marTop w:val="0"/>
      <w:marBottom w:val="0"/>
      <w:divBdr>
        <w:top w:val="none" w:sz="0" w:space="0" w:color="auto"/>
        <w:left w:val="none" w:sz="0" w:space="0" w:color="auto"/>
        <w:bottom w:val="none" w:sz="0" w:space="0" w:color="auto"/>
        <w:right w:val="none" w:sz="0" w:space="0" w:color="auto"/>
      </w:divBdr>
      <w:divsChild>
        <w:div w:id="1615870016">
          <w:marLeft w:val="0"/>
          <w:marRight w:val="0"/>
          <w:marTop w:val="0"/>
          <w:marBottom w:val="0"/>
          <w:divBdr>
            <w:top w:val="none" w:sz="0" w:space="0" w:color="auto"/>
            <w:left w:val="none" w:sz="0" w:space="0" w:color="auto"/>
            <w:bottom w:val="none" w:sz="0" w:space="0" w:color="auto"/>
            <w:right w:val="none" w:sz="0" w:space="0" w:color="auto"/>
          </w:divBdr>
        </w:div>
        <w:div w:id="263853067">
          <w:marLeft w:val="0"/>
          <w:marRight w:val="0"/>
          <w:marTop w:val="0"/>
          <w:marBottom w:val="0"/>
          <w:divBdr>
            <w:top w:val="none" w:sz="0" w:space="0" w:color="auto"/>
            <w:left w:val="none" w:sz="0" w:space="0" w:color="auto"/>
            <w:bottom w:val="none" w:sz="0" w:space="0" w:color="auto"/>
            <w:right w:val="none" w:sz="0" w:space="0" w:color="auto"/>
          </w:divBdr>
        </w:div>
        <w:div w:id="2136676823">
          <w:marLeft w:val="0"/>
          <w:marRight w:val="0"/>
          <w:marTop w:val="0"/>
          <w:marBottom w:val="0"/>
          <w:divBdr>
            <w:top w:val="none" w:sz="0" w:space="0" w:color="auto"/>
            <w:left w:val="none" w:sz="0" w:space="0" w:color="auto"/>
            <w:bottom w:val="none" w:sz="0" w:space="0" w:color="auto"/>
            <w:right w:val="none" w:sz="0" w:space="0" w:color="auto"/>
          </w:divBdr>
        </w:div>
      </w:divsChild>
    </w:div>
    <w:div w:id="1732381103">
      <w:bodyDiv w:val="1"/>
      <w:marLeft w:val="0"/>
      <w:marRight w:val="0"/>
      <w:marTop w:val="0"/>
      <w:marBottom w:val="0"/>
      <w:divBdr>
        <w:top w:val="none" w:sz="0" w:space="0" w:color="auto"/>
        <w:left w:val="none" w:sz="0" w:space="0" w:color="auto"/>
        <w:bottom w:val="none" w:sz="0" w:space="0" w:color="auto"/>
        <w:right w:val="none" w:sz="0" w:space="0" w:color="auto"/>
      </w:divBdr>
    </w:div>
    <w:div w:id="1778985470">
      <w:bodyDiv w:val="1"/>
      <w:marLeft w:val="0"/>
      <w:marRight w:val="0"/>
      <w:marTop w:val="0"/>
      <w:marBottom w:val="0"/>
      <w:divBdr>
        <w:top w:val="none" w:sz="0" w:space="0" w:color="auto"/>
        <w:left w:val="none" w:sz="0" w:space="0" w:color="auto"/>
        <w:bottom w:val="none" w:sz="0" w:space="0" w:color="auto"/>
        <w:right w:val="none" w:sz="0" w:space="0" w:color="auto"/>
      </w:divBdr>
    </w:div>
    <w:div w:id="1780562865">
      <w:bodyDiv w:val="1"/>
      <w:marLeft w:val="0"/>
      <w:marRight w:val="0"/>
      <w:marTop w:val="0"/>
      <w:marBottom w:val="0"/>
      <w:divBdr>
        <w:top w:val="none" w:sz="0" w:space="0" w:color="auto"/>
        <w:left w:val="none" w:sz="0" w:space="0" w:color="auto"/>
        <w:bottom w:val="none" w:sz="0" w:space="0" w:color="auto"/>
        <w:right w:val="none" w:sz="0" w:space="0" w:color="auto"/>
      </w:divBdr>
    </w:div>
    <w:div w:id="1851291421">
      <w:bodyDiv w:val="1"/>
      <w:marLeft w:val="0"/>
      <w:marRight w:val="0"/>
      <w:marTop w:val="0"/>
      <w:marBottom w:val="0"/>
      <w:divBdr>
        <w:top w:val="none" w:sz="0" w:space="0" w:color="auto"/>
        <w:left w:val="none" w:sz="0" w:space="0" w:color="auto"/>
        <w:bottom w:val="none" w:sz="0" w:space="0" w:color="auto"/>
        <w:right w:val="none" w:sz="0" w:space="0" w:color="auto"/>
      </w:divBdr>
    </w:div>
    <w:div w:id="1886136865">
      <w:bodyDiv w:val="1"/>
      <w:marLeft w:val="0"/>
      <w:marRight w:val="0"/>
      <w:marTop w:val="0"/>
      <w:marBottom w:val="0"/>
      <w:divBdr>
        <w:top w:val="none" w:sz="0" w:space="0" w:color="auto"/>
        <w:left w:val="none" w:sz="0" w:space="0" w:color="auto"/>
        <w:bottom w:val="none" w:sz="0" w:space="0" w:color="auto"/>
        <w:right w:val="none" w:sz="0" w:space="0" w:color="auto"/>
      </w:divBdr>
    </w:div>
    <w:div w:id="1926763759">
      <w:bodyDiv w:val="1"/>
      <w:marLeft w:val="0"/>
      <w:marRight w:val="0"/>
      <w:marTop w:val="0"/>
      <w:marBottom w:val="0"/>
      <w:divBdr>
        <w:top w:val="none" w:sz="0" w:space="0" w:color="auto"/>
        <w:left w:val="none" w:sz="0" w:space="0" w:color="auto"/>
        <w:bottom w:val="none" w:sz="0" w:space="0" w:color="auto"/>
        <w:right w:val="none" w:sz="0" w:space="0" w:color="auto"/>
      </w:divBdr>
    </w:div>
    <w:div w:id="1960143501">
      <w:bodyDiv w:val="1"/>
      <w:marLeft w:val="0"/>
      <w:marRight w:val="0"/>
      <w:marTop w:val="0"/>
      <w:marBottom w:val="0"/>
      <w:divBdr>
        <w:top w:val="none" w:sz="0" w:space="0" w:color="auto"/>
        <w:left w:val="none" w:sz="0" w:space="0" w:color="auto"/>
        <w:bottom w:val="none" w:sz="0" w:space="0" w:color="auto"/>
        <w:right w:val="none" w:sz="0" w:space="0" w:color="auto"/>
      </w:divBdr>
    </w:div>
    <w:div w:id="1962876410">
      <w:bodyDiv w:val="1"/>
      <w:marLeft w:val="0"/>
      <w:marRight w:val="0"/>
      <w:marTop w:val="0"/>
      <w:marBottom w:val="0"/>
      <w:divBdr>
        <w:top w:val="none" w:sz="0" w:space="0" w:color="auto"/>
        <w:left w:val="none" w:sz="0" w:space="0" w:color="auto"/>
        <w:bottom w:val="none" w:sz="0" w:space="0" w:color="auto"/>
        <w:right w:val="none" w:sz="0" w:space="0" w:color="auto"/>
      </w:divBdr>
    </w:div>
    <w:div w:id="2019843694">
      <w:bodyDiv w:val="1"/>
      <w:marLeft w:val="0"/>
      <w:marRight w:val="0"/>
      <w:marTop w:val="0"/>
      <w:marBottom w:val="0"/>
      <w:divBdr>
        <w:top w:val="none" w:sz="0" w:space="0" w:color="auto"/>
        <w:left w:val="none" w:sz="0" w:space="0" w:color="auto"/>
        <w:bottom w:val="none" w:sz="0" w:space="0" w:color="auto"/>
        <w:right w:val="none" w:sz="0" w:space="0" w:color="auto"/>
      </w:divBdr>
    </w:div>
    <w:div w:id="2044090995">
      <w:bodyDiv w:val="1"/>
      <w:marLeft w:val="0"/>
      <w:marRight w:val="0"/>
      <w:marTop w:val="0"/>
      <w:marBottom w:val="0"/>
      <w:divBdr>
        <w:top w:val="none" w:sz="0" w:space="0" w:color="auto"/>
        <w:left w:val="none" w:sz="0" w:space="0" w:color="auto"/>
        <w:bottom w:val="none" w:sz="0" w:space="0" w:color="auto"/>
        <w:right w:val="none" w:sz="0" w:space="0" w:color="auto"/>
      </w:divBdr>
    </w:div>
    <w:div w:id="2049985098">
      <w:bodyDiv w:val="1"/>
      <w:marLeft w:val="0"/>
      <w:marRight w:val="0"/>
      <w:marTop w:val="0"/>
      <w:marBottom w:val="0"/>
      <w:divBdr>
        <w:top w:val="none" w:sz="0" w:space="0" w:color="auto"/>
        <w:left w:val="none" w:sz="0" w:space="0" w:color="auto"/>
        <w:bottom w:val="none" w:sz="0" w:space="0" w:color="auto"/>
        <w:right w:val="none" w:sz="0" w:space="0" w:color="auto"/>
      </w:divBdr>
    </w:div>
    <w:div w:id="2111505238">
      <w:bodyDiv w:val="1"/>
      <w:marLeft w:val="0"/>
      <w:marRight w:val="0"/>
      <w:marTop w:val="0"/>
      <w:marBottom w:val="0"/>
      <w:divBdr>
        <w:top w:val="none" w:sz="0" w:space="0" w:color="auto"/>
        <w:left w:val="none" w:sz="0" w:space="0" w:color="auto"/>
        <w:bottom w:val="none" w:sz="0" w:space="0" w:color="auto"/>
        <w:right w:val="none" w:sz="0" w:space="0" w:color="auto"/>
      </w:divBdr>
      <w:divsChild>
        <w:div w:id="550461442">
          <w:marLeft w:val="274"/>
          <w:marRight w:val="0"/>
          <w:marTop w:val="150"/>
          <w:marBottom w:val="0"/>
          <w:divBdr>
            <w:top w:val="none" w:sz="0" w:space="0" w:color="auto"/>
            <w:left w:val="none" w:sz="0" w:space="0" w:color="auto"/>
            <w:bottom w:val="none" w:sz="0" w:space="0" w:color="auto"/>
            <w:right w:val="none" w:sz="0" w:space="0" w:color="auto"/>
          </w:divBdr>
        </w:div>
        <w:div w:id="6948654">
          <w:marLeft w:val="274"/>
          <w:marRight w:val="0"/>
          <w:marTop w:val="150"/>
          <w:marBottom w:val="0"/>
          <w:divBdr>
            <w:top w:val="none" w:sz="0" w:space="0" w:color="auto"/>
            <w:left w:val="none" w:sz="0" w:space="0" w:color="auto"/>
            <w:bottom w:val="none" w:sz="0" w:space="0" w:color="auto"/>
            <w:right w:val="none" w:sz="0" w:space="0" w:color="auto"/>
          </w:divBdr>
        </w:div>
      </w:divsChild>
    </w:div>
    <w:div w:id="214076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opdrawer.aamt.edu.au/Mental-computation" TargetMode="External"/><Relationship Id="rId18" Type="http://schemas.openxmlformats.org/officeDocument/2006/relationships/hyperlink" Target="http://topdrawer.aamt.edu.au/content/download/21448/285168/file/tdt_MC_blankmultiplicationfactgrid.pdf" TargetMode="External"/><Relationship Id="rId26" Type="http://schemas.openxmlformats.org/officeDocument/2006/relationships/image" Target="media/image6.png"/><Relationship Id="rId39" Type="http://schemas.openxmlformats.org/officeDocument/2006/relationships/hyperlink" Target="http://topdrawer.aamt.edu.au/content/download/21445/285138/file/tdt_MC_addingtens_movie_script.pdf" TargetMode="External"/><Relationship Id="rId21" Type="http://schemas.openxmlformats.org/officeDocument/2006/relationships/hyperlink" Target="https://www.hand2mind.com/pdf/learning_place/research_math_manips.pdf" TargetMode="External"/><Relationship Id="rId34" Type="http://schemas.openxmlformats.org/officeDocument/2006/relationships/hyperlink" Target="http://topdrawer.aamt.edu.au/content/download/21461/285298/file/tdt_MC_upthroughtens_movie_script.pdf" TargetMode="External"/><Relationship Id="rId42" Type="http://schemas.openxmlformats.org/officeDocument/2006/relationships/hyperlink" Target="http://topdrawer.aamt.edu.au/content/download/21458/285268/file/tdt_MC_tensfingers_movie_script.pdf" TargetMode="External"/><Relationship Id="rId47" Type="http://schemas.openxmlformats.org/officeDocument/2006/relationships/hyperlink" Target="http://topdrawer.aamt.edu.au/Mental-computation/Downloads/1-to-100-grid" TargetMode="External"/><Relationship Id="rId50" Type="http://schemas.openxmlformats.org/officeDocument/2006/relationships/hyperlink" Target="http://topdrawer.aamt.edu.au/Mental-computation/Downloads/1-to-100-grid" TargetMode="External"/><Relationship Id="rId55" Type="http://schemas.openxmlformats.org/officeDocument/2006/relationships/image" Target="media/image16.png"/><Relationship Id="rId63" Type="http://schemas.openxmlformats.org/officeDocument/2006/relationships/hyperlink" Target="http://topdrawer.aamt.edu.au/content/download/21449/285178/file/tdt_MC_differences_movie_script.pdf"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topdrawer.aamt.edu.au/content/download/21443/285118/file/tdt_MC_1to100grid.pdf" TargetMode="External"/><Relationship Id="rId29" Type="http://schemas.openxmlformats.org/officeDocument/2006/relationships/hyperlink" Target="https://nrich.maths.org/10624" TargetMode="External"/><Relationship Id="rId11" Type="http://schemas.openxmlformats.org/officeDocument/2006/relationships/hyperlink" Target="http://topdrawer.aamt.edu.au/content/download/21453/285218/file/tdt_MC_multiplicationfactgrid.pdf" TargetMode="External"/><Relationship Id="rId24" Type="http://schemas.openxmlformats.org/officeDocument/2006/relationships/hyperlink" Target="https://www.ncbi.nlm.nih.gov/pmc/articles/PMC5321706/pdf/41235_2017_Article_53.pdf" TargetMode="External"/><Relationship Id="rId32" Type="http://schemas.openxmlformats.org/officeDocument/2006/relationships/hyperlink" Target="https://vimeo.com/64689008" TargetMode="External"/><Relationship Id="rId37" Type="http://schemas.openxmlformats.org/officeDocument/2006/relationships/hyperlink" Target="https://vimeo.com/64691633" TargetMode="External"/><Relationship Id="rId40" Type="http://schemas.openxmlformats.org/officeDocument/2006/relationships/hyperlink" Target="https://vimeo.com/64858419" TargetMode="External"/><Relationship Id="rId45" Type="http://schemas.openxmlformats.org/officeDocument/2006/relationships/hyperlink" Target="http://topdrawer.aamt.edu.au/Mental-computation/Downloads/1-to-100-grid" TargetMode="External"/><Relationship Id="rId53" Type="http://schemas.openxmlformats.org/officeDocument/2006/relationships/image" Target="media/image15.jpeg"/><Relationship Id="rId58" Type="http://schemas.openxmlformats.org/officeDocument/2006/relationships/image" Target="media/image17.png"/><Relationship Id="rId66" Type="http://schemas.openxmlformats.org/officeDocument/2006/relationships/hyperlink" Target="http://www.education.vic.gov.au/Documents/school/teachers/teachingresources/discipline/maths/assessment/lafcomparativ.pdf"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amt.edu.au/content/download/21438/285064/file/tdt_MC_heirdsfield1.pdf" TargetMode="External"/><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image" Target="media/image11.png"/><Relationship Id="rId49" Type="http://schemas.openxmlformats.org/officeDocument/2006/relationships/hyperlink" Target="http://topdrawer.aamt.edu.au/Mental-computation/Downloads/Multiplication-fact-grid" TargetMode="External"/><Relationship Id="rId57" Type="http://schemas.openxmlformats.org/officeDocument/2006/relationships/hyperlink" Target="http://www.education.vic.gov.au/Documents/school/teachers/teachingresources/discipline/maths/assessment/multiplicationtoss.pdf" TargetMode="External"/><Relationship Id="rId61" Type="http://schemas.openxmlformats.org/officeDocument/2006/relationships/image" Target="media/image19.png"/><Relationship Id="rId10" Type="http://schemas.openxmlformats.org/officeDocument/2006/relationships/hyperlink" Target="http://topdrawer.aamt.edu.au/content/download/21443/285118/file/tdt_MC_1to100grid.pdf" TargetMode="External"/><Relationship Id="rId19" Type="http://schemas.openxmlformats.org/officeDocument/2006/relationships/image" Target="media/image3.png"/><Relationship Id="rId31" Type="http://schemas.openxmlformats.org/officeDocument/2006/relationships/image" Target="media/image9.jpeg"/><Relationship Id="rId44" Type="http://schemas.openxmlformats.org/officeDocument/2006/relationships/image" Target="media/image13.png"/><Relationship Id="rId52" Type="http://schemas.openxmlformats.org/officeDocument/2006/relationships/image" Target="media/image14.png"/><Relationship Id="rId60" Type="http://schemas.openxmlformats.org/officeDocument/2006/relationships/image" Target="media/image18.png"/><Relationship Id="rId65" Type="http://schemas.openxmlformats.org/officeDocument/2006/relationships/hyperlink" Target="http://topdrawer.aamt.edu.au/Mental-computation/Activities"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topdrawer.aamt.edu.au" TargetMode="External"/><Relationship Id="rId14" Type="http://schemas.openxmlformats.org/officeDocument/2006/relationships/image" Target="media/image2.jpeg"/><Relationship Id="rId22" Type="http://schemas.openxmlformats.org/officeDocument/2006/relationships/image" Target="media/image4.jpeg"/><Relationship Id="rId27" Type="http://schemas.openxmlformats.org/officeDocument/2006/relationships/hyperlink" Target="http://www.scootle.edu.au/ec/viewing/S7053/pdf/tls10_improving_mental_computation.pdf" TargetMode="External"/><Relationship Id="rId30" Type="http://schemas.openxmlformats.org/officeDocument/2006/relationships/image" Target="media/image8.png"/><Relationship Id="rId35" Type="http://schemas.openxmlformats.org/officeDocument/2006/relationships/image" Target="media/image10.jpeg"/><Relationship Id="rId43" Type="http://schemas.openxmlformats.org/officeDocument/2006/relationships/image" Target="media/image12.jpeg"/><Relationship Id="rId48" Type="http://schemas.openxmlformats.org/officeDocument/2006/relationships/hyperlink" Target="http://topdrawer.aamt.edu.au/Mental-computation/Downloads/Multiplication-fact-grid" TargetMode="External"/><Relationship Id="rId56" Type="http://schemas.openxmlformats.org/officeDocument/2006/relationships/hyperlink" Target="http://topdrawer.aamt.edu.au/Mental-computation/Downloads/10-by-10-grid" TargetMode="External"/><Relationship Id="rId64" Type="http://schemas.openxmlformats.org/officeDocument/2006/relationships/hyperlink" Target="http://topdrawer.aamt.edu.au/Mental-computation"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doe.virginia.gov/testing/solsearch/sol/math/5/mess_5-3a.pdf" TargetMode="Externa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topdrawer.aamt.edu.au/content/download/21448/285168/file/tdt_MC_blankmultiplicationfactgrid.pdf" TargetMode="External"/><Relationship Id="rId17" Type="http://schemas.openxmlformats.org/officeDocument/2006/relationships/hyperlink" Target="http://topdrawer.aamt.edu.au/content/download/21453/285218/file/tdt_MC_multiplicationfactgrid.pdf" TargetMode="External"/><Relationship Id="rId25" Type="http://schemas.openxmlformats.org/officeDocument/2006/relationships/hyperlink" Target="http://www.sunrisesd.ca/ServicesPrograms/NTK12/Documents/September%202016.pdf" TargetMode="External"/><Relationship Id="rId33" Type="http://schemas.openxmlformats.org/officeDocument/2006/relationships/hyperlink" Target="http://topdrawer.aamt.edu.au/Mental-computation/Downloads/Up-Through-Tens-video-transcript" TargetMode="External"/><Relationship Id="rId38" Type="http://schemas.openxmlformats.org/officeDocument/2006/relationships/hyperlink" Target="http://topdrawer.aamt.edu.au/Mental-computation/Downloads/Adding-Tens-video-transcript" TargetMode="External"/><Relationship Id="rId46" Type="http://schemas.openxmlformats.org/officeDocument/2006/relationships/hyperlink" Target="http://topdrawer.aamt.edu.au/Mental-computation/Downloads/Multiplication-fact-grid" TargetMode="External"/><Relationship Id="rId59" Type="http://schemas.openxmlformats.org/officeDocument/2006/relationships/hyperlink" Target="http://www.picciotto.org" TargetMode="External"/><Relationship Id="rId67" Type="http://schemas.openxmlformats.org/officeDocument/2006/relationships/hyperlink" Target="http://www.education.vic.gov.au/school/teachers/teachingresources/discipline/maths/assessment/Pages/scaffoldnum.aspx" TargetMode="External"/><Relationship Id="rId20" Type="http://schemas.openxmlformats.org/officeDocument/2006/relationships/hyperlink" Target="https://www.teachervision.com/using-manipulatives" TargetMode="External"/><Relationship Id="rId41" Type="http://schemas.openxmlformats.org/officeDocument/2006/relationships/hyperlink" Target="http://topdrawer.aamt.edu.au/Mental-computation/Downloads/Using-Tens-Frames-with-Fingers-video-transcript" TargetMode="External"/><Relationship Id="rId54" Type="http://schemas.openxmlformats.org/officeDocument/2006/relationships/hyperlink" Target="http://www.doe.virginia.gov/testing/solsearch/sol/math/5/mess_5-3a.pdf" TargetMode="External"/><Relationship Id="rId62" Type="http://schemas.openxmlformats.org/officeDocument/2006/relationships/hyperlink" Target="https://vimeo.com/64700076"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2" Type="http://schemas.openxmlformats.org/officeDocument/2006/relationships/hyperlink" Target="http://dimensions.aamt.edu.au/" TargetMode="External"/><Relationship Id="rId1" Type="http://schemas.openxmlformats.org/officeDocument/2006/relationships/hyperlink" Target="http://creativecommons.org/licenses/by-nc-sa/4.0/"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dimensions.aamt.edu.au/" TargetMode="External"/><Relationship Id="rId1" Type="http://schemas.openxmlformats.org/officeDocument/2006/relationships/hyperlink" Target="http://creativecommons.org/licenses/by-nc-sa/4.0/" TargetMode="External"/></Relationships>
</file>

<file path=word/theme/theme1.xml><?xml version="1.0" encoding="utf-8"?>
<a:theme xmlns:a="http://schemas.openxmlformats.org/drawingml/2006/main" name="Office Theme">
  <a:themeElements>
    <a:clrScheme name="TF100002026">
      <a:dk1>
        <a:sysClr val="windowText" lastClr="000000"/>
      </a:dk1>
      <a:lt1>
        <a:sysClr val="window" lastClr="FFFFFF"/>
      </a:lt1>
      <a:dk2>
        <a:srgbClr val="3A3A3A"/>
      </a:dk2>
      <a:lt2>
        <a:srgbClr val="F4F4F3"/>
      </a:lt2>
      <a:accent1>
        <a:srgbClr val="562241"/>
      </a:accent1>
      <a:accent2>
        <a:srgbClr val="CCC44F"/>
      </a:accent2>
      <a:accent3>
        <a:srgbClr val="568F59"/>
      </a:accent3>
      <a:accent4>
        <a:srgbClr val="806B50"/>
      </a:accent4>
      <a:accent5>
        <a:srgbClr val="408296"/>
      </a:accent5>
      <a:accent6>
        <a:srgbClr val="A34240"/>
      </a:accent6>
      <a:hlink>
        <a:srgbClr val="36A3B8"/>
      </a:hlink>
      <a:folHlink>
        <a:srgbClr val="805273"/>
      </a:folHlink>
    </a:clrScheme>
    <a:fontScheme name="Cambria">
      <a:maj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A6C2460-121B-4914-BB3C-C3BDC53F0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Pages>
  <Words>3984</Words>
  <Characters>22715</Characters>
  <Application>Microsoft Office Word</Application>
  <DocSecurity>0</DocSecurity>
  <Lines>189</Lines>
  <Paragraphs>53</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
      <vt:lpstr>About this module</vt:lpstr>
      <vt:lpstr>Background</vt:lpstr>
      <vt:lpstr>Resources</vt:lpstr>
      <vt:lpstr>Slide 2: The modules in this PL</vt:lpstr>
      <vt:lpstr>Slide 4: What are manipulatives?</vt:lpstr>
      <vt:lpstr>Slide 5: Mental load</vt:lpstr>
      <vt:lpstr>Slides 6-7: Should mental computation involve the use of manipulatives?</vt:lpstr>
      <vt:lpstr>Slide 8: Mental computation development cycle</vt:lpstr>
      <vt:lpstr>Slide 9: Should mental computation involve the use of manipulatives?</vt:lpstr>
      <vt:lpstr>/Slides 10 – 13: Bead strings</vt:lpstr>
      <vt:lpstr>Slides 14 – 26: Ten frames, cube stacks and finger patterns</vt:lpstr>
      <vt:lpstr>Slide 27: Manipulatives and representations to support multiplication and divisi</vt:lpstr>
      <vt:lpstr>//Slide 28: Activity: making arrays</vt:lpstr>
      <vt:lpstr>/Slide 29: Activity: splitting arrays</vt:lpstr>
      <vt:lpstr>Slide 30: Developing number sense using manipulatives</vt:lpstr>
      <vt:lpstr>/Slide 31: Place value understanding</vt:lpstr>
      <vt:lpstr>/Slide 32: Bundling pop sticks</vt:lpstr>
      <vt:lpstr>/Slide 33: Video: Differences</vt:lpstr>
      <vt:lpstr>/Slides 34 &amp; 35: Conclusion</vt:lpstr>
      <vt:lpstr>Slide 36: Further links to other mathematical concepts</vt:lpstr>
    </vt:vector>
  </TitlesOfParts>
  <Company/>
  <LinksUpToDate>false</LinksUpToDate>
  <CharactersWithSpaces>26646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Manuel</dc:creator>
  <cp:keywords/>
  <dc:description/>
  <cp:lastModifiedBy>Ann Ruckert</cp:lastModifiedBy>
  <cp:revision>11</cp:revision>
  <cp:lastPrinted>2018-01-12T03:49:00Z</cp:lastPrinted>
  <dcterms:created xsi:type="dcterms:W3CDTF">2017-12-18T00:21:00Z</dcterms:created>
  <dcterms:modified xsi:type="dcterms:W3CDTF">2018-01-12T04:08:00Z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TF10002026</vt:lpwstr>
  </property>
</Properties>
</file>