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02C195DD" w:rsidR="008F17C5" w:rsidRPr="008F17C5" w:rsidRDefault="008F17C5" w:rsidP="008F17C5">
      <w:pPr>
        <w:pStyle w:val="logo"/>
      </w:pPr>
      <w:bookmarkStart w:id="0" w:name="_GoBack"/>
      <w:bookmarkEnd w:id="0"/>
      <w:r w:rsidRPr="008F17C5">
        <w:drawing>
          <wp:inline distT="0" distB="0" distL="0" distR="0" wp14:anchorId="7A7ED2C6" wp14:editId="76F07B92">
            <wp:extent cx="2237300" cy="1848204"/>
            <wp:effectExtent l="0" t="0" r="0" b="635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300" cy="1848204"/>
                    </a:xfrm>
                    <a:prstGeom prst="rect">
                      <a:avLst/>
                    </a:prstGeom>
                    <a:noFill/>
                    <a:ln>
                      <a:noFill/>
                    </a:ln>
                  </pic:spPr>
                </pic:pic>
              </a:graphicData>
            </a:graphic>
          </wp:inline>
        </w:drawing>
      </w:r>
    </w:p>
    <w:p w14:paraId="0AB94498" w14:textId="7D7A0D1D" w:rsidR="00763D73" w:rsidRDefault="00B6562C" w:rsidP="00013F46">
      <w:pPr>
        <w:pStyle w:val="Title"/>
      </w:pPr>
      <w:r>
        <w:t xml:space="preserve">TDT </w:t>
      </w:r>
      <w:r w:rsidR="00013F46">
        <w:t>Reasoning</w:t>
      </w:r>
      <w:r w:rsidR="00763D73">
        <w:t>:</w:t>
      </w:r>
    </w:p>
    <w:p w14:paraId="008FCFC0" w14:textId="41300E88" w:rsidR="005E3B50" w:rsidRDefault="000325FA" w:rsidP="008C1580">
      <w:pPr>
        <w:pStyle w:val="Title"/>
      </w:pPr>
      <w:r>
        <w:t xml:space="preserve">Module </w:t>
      </w:r>
      <w:r w:rsidR="00F919E0">
        <w:t>1</w:t>
      </w:r>
      <w:r w:rsidR="00763D73">
        <w:t xml:space="preserve"> </w:t>
      </w:r>
      <w:r w:rsidR="00013F46">
        <w:t xml:space="preserve">– </w:t>
      </w:r>
      <w:r>
        <w:t xml:space="preserve">Same </w:t>
      </w:r>
      <w:r w:rsidR="008C1580">
        <w:t>&amp;</w:t>
      </w:r>
      <w:r>
        <w:t xml:space="preserve"> Different</w:t>
      </w:r>
      <w:r w:rsidR="008C1580">
        <w:t xml:space="preserve"> and Visualisation</w:t>
      </w:r>
    </w:p>
    <w:p w14:paraId="2821B777" w14:textId="77777777" w:rsidR="007411E3" w:rsidRPr="00021DEE" w:rsidRDefault="00B51484" w:rsidP="006326F9">
      <w:pPr>
        <w:pStyle w:val="Subtitle"/>
      </w:pPr>
      <w:r>
        <w:t>Information for teachers</w:t>
      </w:r>
      <w:r w:rsidR="00282325">
        <w:t xml:space="preserve"> </w:t>
      </w:r>
    </w:p>
    <w:p w14:paraId="1C93A5F1" w14:textId="77777777" w:rsidR="00013F46" w:rsidRDefault="00013F46" w:rsidP="00013F46">
      <w:pPr>
        <w:spacing w:after="160"/>
        <w:rPr>
          <w:sz w:val="24"/>
          <w:szCs w:val="24"/>
        </w:rPr>
      </w:pPr>
      <w:r w:rsidRPr="00013F46">
        <w:rPr>
          <w:sz w:val="24"/>
          <w:szCs w:val="24"/>
        </w:rPr>
        <w:t>Top Drawer Teachers (</w:t>
      </w:r>
      <w:hyperlink r:id="rId9" w:history="1">
        <w:r w:rsidRPr="008B54FE">
          <w:rPr>
            <w:rStyle w:val="Hyperlink"/>
            <w:sz w:val="24"/>
            <w:szCs w:val="24"/>
          </w:rPr>
          <w:t>http://topdrawer.aamt.edu.au</w:t>
        </w:r>
      </w:hyperlink>
      <w:r w:rsidRPr="00013F46">
        <w:rPr>
          <w:sz w:val="24"/>
          <w:szCs w:val="24"/>
        </w:rPr>
        <w:t>)</w:t>
      </w:r>
      <w:r>
        <w:rPr>
          <w:sz w:val="24"/>
          <w:szCs w:val="24"/>
        </w:rPr>
        <w:t xml:space="preserve"> </w:t>
      </w:r>
      <w:r w:rsidRPr="00013F46">
        <w:rPr>
          <w:sz w:val="24"/>
          <w:szCs w:val="24"/>
        </w:rPr>
        <w:t xml:space="preserve">is a web-based resource developed by the Australian Association of Mathematics Teachers in collaboration with Education Services Australia. </w:t>
      </w:r>
    </w:p>
    <w:p w14:paraId="2E9DB9BA" w14:textId="202062D4" w:rsidR="00B51484" w:rsidRPr="00013F46" w:rsidRDefault="00013F46" w:rsidP="00013F46">
      <w:pPr>
        <w:spacing w:after="160"/>
        <w:rPr>
          <w:sz w:val="24"/>
          <w:szCs w:val="24"/>
        </w:rPr>
      </w:pPr>
      <w:r w:rsidRPr="00013F46">
        <w:t xml:space="preserve">The Reasoning drawer is one of </w:t>
      </w:r>
      <w:r w:rsidR="000325FA">
        <w:t xml:space="preserve">six </w:t>
      </w:r>
      <w:r w:rsidRPr="00013F46">
        <w:t xml:space="preserve">drawers which provide expert advice, teaching suggestions and classroom activities. This module is a guide to </w:t>
      </w:r>
      <w:r>
        <w:t>two</w:t>
      </w:r>
      <w:r w:rsidRPr="00013F46">
        <w:t xml:space="preserve"> of the ‘big ideas’ of Reasoning.</w:t>
      </w:r>
      <w:r w:rsidR="00B51484">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B83499" w:rsidRDefault="006326F9" w:rsidP="00B83499">
      <w:pPr>
        <w:rPr>
          <w:b/>
        </w:rPr>
      </w:pPr>
      <w:r w:rsidRPr="00B83499">
        <w:rPr>
          <w:b/>
        </w:rPr>
        <w:t>This resource was developed by</w:t>
      </w:r>
    </w:p>
    <w:p w14:paraId="11634DF9" w14:textId="0369DF24" w:rsidR="006326F9" w:rsidRDefault="00013F46" w:rsidP="006326F9">
      <w:r>
        <w:t>Libbie Spohn</w:t>
      </w:r>
    </w:p>
    <w:p w14:paraId="590B16C0" w14:textId="77777777" w:rsidR="00B83499" w:rsidRDefault="00B83499" w:rsidP="00B51484">
      <w:r w:rsidRPr="00B83499">
        <w:rPr>
          <w:b/>
        </w:rPr>
        <w:t>It is suitable for</w:t>
      </w:r>
      <w:r>
        <w:t xml:space="preserve"> </w:t>
      </w:r>
    </w:p>
    <w:p w14:paraId="52B24D97" w14:textId="65D96E3A" w:rsidR="006326F9" w:rsidRDefault="000325FA" w:rsidP="00B51484">
      <w:r>
        <w:t>Foundation to Year 6</w:t>
      </w:r>
    </w:p>
    <w:p w14:paraId="1AC3C7D1" w14:textId="77777777" w:rsidR="00C16809" w:rsidRPr="00B83499" w:rsidRDefault="008F17C5" w:rsidP="00B51484">
      <w:pPr>
        <w:rPr>
          <w:b/>
        </w:rPr>
      </w:pPr>
      <w:r w:rsidRPr="00B83499">
        <w:rPr>
          <w:b/>
        </w:rPr>
        <w:t>Th</w:t>
      </w:r>
      <w:r w:rsidR="00C16809" w:rsidRPr="00B83499">
        <w:rPr>
          <w:b/>
        </w:rPr>
        <w:t xml:space="preserve">e resources for this module include </w:t>
      </w:r>
    </w:p>
    <w:p w14:paraId="1D577CC3" w14:textId="40E8AE9C" w:rsidR="00282325" w:rsidRDefault="00013F46" w:rsidP="00013F46">
      <w:pPr>
        <w:ind w:left="567"/>
      </w:pPr>
      <w:r>
        <w:t>Facilitator notes</w:t>
      </w:r>
    </w:p>
    <w:p w14:paraId="397F7635" w14:textId="6943CEB0" w:rsidR="00013F46" w:rsidRDefault="00013F46" w:rsidP="00013F46">
      <w:pPr>
        <w:ind w:left="567"/>
      </w:pPr>
      <w:r>
        <w:t>Session slideshow (available as a PowerPoint and a PDF)</w:t>
      </w:r>
    </w:p>
    <w:p w14:paraId="3B6C638B" w14:textId="1174B9BB" w:rsidR="005C59F4" w:rsidRDefault="00C50AEB" w:rsidP="00013F46">
      <w:pPr>
        <w:ind w:left="567"/>
      </w:pPr>
      <w:r>
        <w:t>Access to Scootle may be required.</w:t>
      </w:r>
    </w:p>
    <w:p w14:paraId="52D41FDC" w14:textId="699E8D21" w:rsidR="00C16809" w:rsidRDefault="00B83499" w:rsidP="00B51484">
      <w:pPr>
        <w:rPr>
          <w:b/>
        </w:rPr>
      </w:pPr>
      <w:r w:rsidRPr="00B83499">
        <w:rPr>
          <w:b/>
        </w:rPr>
        <w:t>This module is</w:t>
      </w:r>
      <w:r w:rsidR="002B0C34">
        <w:rPr>
          <w:b/>
        </w:rPr>
        <w:t>:</w:t>
      </w:r>
    </w:p>
    <w:p w14:paraId="619BE019" w14:textId="339036C0" w:rsidR="00B83499" w:rsidRDefault="00013F46" w:rsidP="000325FA">
      <w:r>
        <w:t xml:space="preserve">The </w:t>
      </w:r>
      <w:r w:rsidR="00C601CB">
        <w:t>first in a series of three</w:t>
      </w:r>
      <w:r>
        <w:t xml:space="preserve"> modules on Reasoning</w:t>
      </w:r>
    </w:p>
    <w:p w14:paraId="6C1669A9" w14:textId="1E7CCDC7" w:rsidR="00013F46" w:rsidRDefault="00013F46" w:rsidP="00B51484">
      <w:r>
        <w:t>Designed to take between 45 and 60 minutes</w:t>
      </w:r>
    </w:p>
    <w:p w14:paraId="78162EE0" w14:textId="7E703061" w:rsidR="00CD6D9D" w:rsidRDefault="00CD6D9D" w:rsidP="00B51484">
      <w:pPr>
        <w:rPr>
          <w:b/>
        </w:rPr>
      </w:pPr>
      <w:r>
        <w:rPr>
          <w:b/>
        </w:rPr>
        <w:t>Learning outcomes</w:t>
      </w:r>
    </w:p>
    <w:p w14:paraId="30FCE6C9" w14:textId="30D7F489" w:rsidR="00CD6D9D" w:rsidRDefault="00B56C47" w:rsidP="000325FA">
      <w:pPr>
        <w:pStyle w:val="ListParagraph"/>
        <w:numPr>
          <w:ilvl w:val="0"/>
          <w:numId w:val="21"/>
        </w:numPr>
      </w:pPr>
      <w:r>
        <w:t xml:space="preserve">To explore the “Big Ideas of Reasoning” – </w:t>
      </w:r>
      <w:r w:rsidR="000325FA">
        <w:t>Same and Different.</w:t>
      </w:r>
    </w:p>
    <w:p w14:paraId="10FDC0DD" w14:textId="397AC4F4" w:rsidR="00B56C47" w:rsidRDefault="00B56C47" w:rsidP="000325FA">
      <w:pPr>
        <w:pStyle w:val="ListParagraph"/>
        <w:numPr>
          <w:ilvl w:val="0"/>
          <w:numId w:val="21"/>
        </w:numPr>
      </w:pPr>
      <w:r>
        <w:t xml:space="preserve">Understand </w:t>
      </w:r>
      <w:r w:rsidR="000325FA">
        <w:t xml:space="preserve">Same and Different </w:t>
      </w:r>
      <w:r>
        <w:t>in the context of reasoning</w:t>
      </w:r>
      <w:r w:rsidR="002B0C34">
        <w:t xml:space="preserve"> and there connection to the Australian Curriculum.</w:t>
      </w:r>
    </w:p>
    <w:p w14:paraId="264331EE" w14:textId="67B89FD1" w:rsidR="00B56C47" w:rsidRPr="00CD6D9D" w:rsidRDefault="00B56C47" w:rsidP="000325FA">
      <w:pPr>
        <w:pStyle w:val="ListParagraph"/>
        <w:numPr>
          <w:ilvl w:val="0"/>
          <w:numId w:val="21"/>
        </w:numPr>
      </w:pPr>
      <w:r>
        <w:t xml:space="preserve">To explore activities to assist in the teaching of </w:t>
      </w:r>
      <w:r w:rsidR="000325FA">
        <w:t>Same and Different.</w:t>
      </w:r>
    </w:p>
    <w:p w14:paraId="48339A2C" w14:textId="77777777" w:rsidR="005C59F4" w:rsidRDefault="005C59F4" w:rsidP="00B51484">
      <w:pPr>
        <w:rPr>
          <w:b/>
        </w:rPr>
      </w:pPr>
    </w:p>
    <w:p w14:paraId="5C2A9326" w14:textId="06114E36" w:rsidR="005D12D7" w:rsidRDefault="005D12D7" w:rsidP="00B51484">
      <w:pPr>
        <w:rPr>
          <w:b/>
        </w:rPr>
      </w:pPr>
      <w:r w:rsidRPr="005D12D7">
        <w:rPr>
          <w:b/>
        </w:rPr>
        <w:t>AITSL Standards addressed</w:t>
      </w:r>
    </w:p>
    <w:p w14:paraId="0E294712" w14:textId="77777777" w:rsidR="002B0C34" w:rsidRDefault="002B0C34" w:rsidP="00FF08F4">
      <w:pPr>
        <w:spacing w:line="240" w:lineRule="auto"/>
      </w:pPr>
      <w:r>
        <w:t>Standard 1:</w:t>
      </w:r>
      <w:r>
        <w:tab/>
      </w:r>
      <w:r>
        <w:tab/>
        <w:t>Know students and how they learn</w:t>
      </w:r>
    </w:p>
    <w:p w14:paraId="60983A3B" w14:textId="77777777" w:rsidR="002B0C34" w:rsidRDefault="002B0C34" w:rsidP="00FF08F4">
      <w:pPr>
        <w:spacing w:line="240" w:lineRule="auto"/>
        <w:ind w:left="1134" w:firstLine="567"/>
      </w:pPr>
      <w:r>
        <w:t>1.2</w:t>
      </w:r>
      <w:r>
        <w:tab/>
        <w:t>Understand how students learn</w:t>
      </w:r>
    </w:p>
    <w:p w14:paraId="4AFEC838" w14:textId="77777777" w:rsidR="002B0C34" w:rsidRDefault="002B0C34" w:rsidP="00FF08F4">
      <w:pPr>
        <w:spacing w:line="240" w:lineRule="auto"/>
      </w:pPr>
      <w:r>
        <w:t>Standard 2:</w:t>
      </w:r>
      <w:r>
        <w:tab/>
      </w:r>
      <w:r>
        <w:tab/>
        <w:t>Know the content and how to teach it</w:t>
      </w:r>
    </w:p>
    <w:p w14:paraId="2B53DD91" w14:textId="77777777" w:rsidR="002B0C34" w:rsidRDefault="002B0C34" w:rsidP="00FF08F4">
      <w:pPr>
        <w:spacing w:line="240" w:lineRule="auto"/>
        <w:ind w:left="1134" w:firstLine="567"/>
      </w:pPr>
      <w:r>
        <w:t>2.1</w:t>
      </w:r>
      <w:r>
        <w:tab/>
        <w:t>Content and teaching strategies of the teaching area</w:t>
      </w:r>
    </w:p>
    <w:p w14:paraId="4B67D99E" w14:textId="5AB50C65" w:rsidR="002B0C34" w:rsidRDefault="002B0C34" w:rsidP="00FF08F4">
      <w:pPr>
        <w:spacing w:line="240" w:lineRule="auto"/>
        <w:ind w:left="1134" w:firstLine="567"/>
      </w:pPr>
      <w:r>
        <w:t>2.5</w:t>
      </w:r>
      <w:r>
        <w:tab/>
      </w:r>
      <w:r w:rsidRPr="0082230C">
        <w:t>Literacy and numeracy strategies</w:t>
      </w:r>
    </w:p>
    <w:p w14:paraId="6A146959" w14:textId="77777777" w:rsidR="002B0C34" w:rsidRDefault="002B0C34" w:rsidP="00FF08F4">
      <w:pPr>
        <w:spacing w:line="240" w:lineRule="auto"/>
      </w:pPr>
      <w:r>
        <w:t>Standard 3:</w:t>
      </w:r>
      <w:r>
        <w:tab/>
      </w:r>
      <w:r>
        <w:tab/>
        <w:t>Plan for and implement effective teaching and learning</w:t>
      </w:r>
    </w:p>
    <w:p w14:paraId="2C1A6B34" w14:textId="77777777" w:rsidR="002B0C34" w:rsidRDefault="002B0C34" w:rsidP="00FF08F4">
      <w:pPr>
        <w:spacing w:line="240" w:lineRule="auto"/>
        <w:ind w:left="1134" w:firstLine="567"/>
      </w:pPr>
      <w:r>
        <w:t>3.4 Select and use resources</w:t>
      </w:r>
    </w:p>
    <w:p w14:paraId="0C8F64A3" w14:textId="77777777" w:rsidR="002B0C34" w:rsidRDefault="002B0C34" w:rsidP="00FF08F4">
      <w:pPr>
        <w:spacing w:line="240" w:lineRule="auto"/>
      </w:pPr>
      <w:r>
        <w:t>Standard 6:</w:t>
      </w:r>
      <w:r>
        <w:tab/>
      </w:r>
      <w:r>
        <w:tab/>
        <w:t>Engage in professional learning</w:t>
      </w:r>
    </w:p>
    <w:p w14:paraId="74148446" w14:textId="19BB4DE0" w:rsidR="002B0C34" w:rsidRDefault="002B0C34" w:rsidP="00FF08F4">
      <w:pPr>
        <w:spacing w:line="240" w:lineRule="auto"/>
      </w:pPr>
      <w:r>
        <w:tab/>
      </w:r>
      <w:r>
        <w:tab/>
      </w:r>
      <w:r>
        <w:tab/>
        <w:t>6.1</w:t>
      </w:r>
      <w:r>
        <w:tab/>
        <w:t>Identify and plan professional learning needs</w:t>
      </w:r>
    </w:p>
    <w:p w14:paraId="2C21E279" w14:textId="6EA964D1" w:rsidR="005D12D7" w:rsidRPr="005D12D7" w:rsidRDefault="002B0C34" w:rsidP="00FF08F4">
      <w:pPr>
        <w:spacing w:line="240" w:lineRule="auto"/>
        <w:ind w:left="1134" w:firstLine="567"/>
      </w:pPr>
      <w:r>
        <w:t xml:space="preserve">6.2 </w:t>
      </w:r>
      <w:r>
        <w:tab/>
        <w:t>Engage in professional learning and improve practice</w:t>
      </w:r>
      <w:r w:rsidRPr="005D12D7">
        <w:t xml:space="preserve"> </w:t>
      </w:r>
    </w:p>
    <w:p w14:paraId="3E3740BB" w14:textId="77777777" w:rsidR="005E3B50" w:rsidRDefault="005E3B50">
      <w:pPr>
        <w:spacing w:after="160"/>
        <w:rPr>
          <w:rFonts w:asciiTheme="majorHAnsi" w:eastAsiaTheme="majorEastAsia" w:hAnsiTheme="majorHAnsi" w:cstheme="majorBidi"/>
          <w:b/>
          <w:color w:val="354F5F"/>
          <w:sz w:val="36"/>
          <w:szCs w:val="32"/>
        </w:rPr>
      </w:pPr>
      <w:r>
        <w:br w:type="page"/>
      </w:r>
    </w:p>
    <w:p w14:paraId="68BB0F96" w14:textId="77777777" w:rsidR="00282325" w:rsidRDefault="00282325" w:rsidP="006326F9">
      <w:pPr>
        <w:pStyle w:val="Heading1"/>
      </w:pPr>
      <w:r>
        <w:lastRenderedPageBreak/>
        <w:t>Background</w:t>
      </w:r>
    </w:p>
    <w:p w14:paraId="22E98116" w14:textId="77777777" w:rsidR="00710CFE" w:rsidRDefault="00710CFE" w:rsidP="00EF4A4C">
      <w:pPr>
        <w:pStyle w:val="Heading1"/>
      </w:pPr>
      <w:r w:rsidRPr="00710CFE">
        <w:rPr>
          <w:rFonts w:asciiTheme="minorHAnsi" w:eastAsiaTheme="minorHAnsi" w:hAnsiTheme="minorHAnsi" w:cstheme="minorBidi"/>
          <w:b w:val="0"/>
          <w:color w:val="000000" w:themeColor="text1"/>
          <w:sz w:val="22"/>
          <w:szCs w:val="26"/>
        </w:rPr>
        <w:t>In Mathematics, the key ideas are the proficiency strands of understanding, fluency, problem-solving and reasoning. The proficiency strands describe the actions in which students can engage when learning and using the content. While not all proficiency strands apply to every content description, they indicate the breadth of mathematical actions that teachers can emphasise.</w:t>
      </w:r>
      <w:r w:rsidRPr="00710CFE">
        <w:t xml:space="preserve"> </w:t>
      </w:r>
    </w:p>
    <w:p w14:paraId="0E33671D" w14:textId="7309EAC7" w:rsidR="00710CFE" w:rsidRDefault="00710CFE" w:rsidP="00EF4A4C">
      <w:pPr>
        <w:pStyle w:val="Heading1"/>
        <w:rPr>
          <w:rFonts w:asciiTheme="minorHAnsi" w:eastAsiaTheme="minorHAnsi" w:hAnsiTheme="minorHAnsi" w:cstheme="minorBidi"/>
          <w:b w:val="0"/>
          <w:color w:val="000000" w:themeColor="text1"/>
          <w:sz w:val="22"/>
          <w:szCs w:val="26"/>
        </w:rPr>
      </w:pPr>
      <w:r w:rsidRPr="00710CFE">
        <w:rPr>
          <w:rFonts w:asciiTheme="minorHAnsi" w:eastAsiaTheme="minorHAnsi" w:hAnsiTheme="minorHAnsi" w:cstheme="minorBidi"/>
          <w:b w:val="0"/>
          <w:color w:val="000000" w:themeColor="text1"/>
          <w:sz w:val="22"/>
          <w:szCs w:val="26"/>
        </w:rPr>
        <w:t>Reasoning is one of the four proficiencies in the national curriculum, which describes it as a capacity for logical thought and actions. Reasoning develops throughout the curriculum and there are identifiable milestones.</w:t>
      </w:r>
    </w:p>
    <w:p w14:paraId="0C68404A" w14:textId="77777777" w:rsidR="00710CFE" w:rsidRDefault="00710CFE" w:rsidP="00710CFE">
      <w:pPr>
        <w:pStyle w:val="Heading1"/>
        <w:rPr>
          <w:rFonts w:asciiTheme="minorHAnsi" w:eastAsiaTheme="minorHAnsi" w:hAnsiTheme="minorHAnsi" w:cstheme="minorBidi"/>
          <w:bCs/>
          <w:i/>
          <w:iCs/>
          <w:color w:val="000000" w:themeColor="text1"/>
          <w:sz w:val="22"/>
          <w:szCs w:val="26"/>
        </w:rPr>
      </w:pPr>
      <w:r w:rsidRPr="00710CFE">
        <w:rPr>
          <w:rFonts w:asciiTheme="minorHAnsi" w:eastAsiaTheme="minorHAnsi" w:hAnsiTheme="minorHAnsi" w:cstheme="minorBidi"/>
          <w:bCs/>
          <w:i/>
          <w:iCs/>
          <w:color w:val="000000" w:themeColor="text1"/>
          <w:sz w:val="22"/>
          <w:szCs w:val="26"/>
        </w:rPr>
        <w:t>As stated from the ACARA website:</w:t>
      </w:r>
    </w:p>
    <w:p w14:paraId="3A575E66" w14:textId="77777777" w:rsidR="00FF08F4" w:rsidRDefault="00710CFE" w:rsidP="00FF08F4">
      <w:pPr>
        <w:pStyle w:val="Heading1"/>
        <w:rPr>
          <w:rFonts w:asciiTheme="minorHAnsi" w:eastAsiaTheme="minorHAnsi" w:hAnsiTheme="minorHAnsi" w:cstheme="minorBidi"/>
          <w:bCs/>
          <w:i/>
          <w:iCs/>
          <w:color w:val="000000" w:themeColor="text1"/>
          <w:sz w:val="22"/>
          <w:szCs w:val="26"/>
        </w:rPr>
      </w:pPr>
      <w:r>
        <w:rPr>
          <w:rFonts w:asciiTheme="minorHAnsi" w:eastAsiaTheme="minorHAnsi" w:hAnsiTheme="minorHAnsi" w:cstheme="minorBidi"/>
          <w:b w:val="0"/>
          <w:color w:val="000000" w:themeColor="text1"/>
          <w:sz w:val="22"/>
          <w:szCs w:val="26"/>
        </w:rPr>
        <w:t>“</w:t>
      </w:r>
      <w:r w:rsidRPr="00710CFE">
        <w:rPr>
          <w:rFonts w:asciiTheme="minorHAnsi" w:eastAsiaTheme="minorHAnsi" w:hAnsiTheme="minorHAnsi" w:cstheme="minorBidi"/>
          <w:b w:val="0"/>
          <w:color w:val="000000" w:themeColor="text1"/>
          <w:sz w:val="22"/>
          <w:szCs w:val="26"/>
        </w:rPr>
        <w:t>Students develop an increasingly sophisticated capacity for logical thought and actions, such as analysing, proving, evaluating, explaining, inferring, justifying and generalising. Students are reasoning mathematically when they explain their thinking, when they deduce and justify strategies used and conclusions reached, when they adapt the known to the unknown, when they transfer learning from one context to another, when they prove that something is true or false, and when they compare and contrast related ideas and explain their choices.</w:t>
      </w:r>
      <w:r>
        <w:rPr>
          <w:rFonts w:asciiTheme="minorHAnsi" w:eastAsiaTheme="minorHAnsi" w:hAnsiTheme="minorHAnsi" w:cstheme="minorBidi"/>
          <w:b w:val="0"/>
          <w:color w:val="000000" w:themeColor="text1"/>
          <w:sz w:val="22"/>
          <w:szCs w:val="26"/>
        </w:rPr>
        <w:t>”</w:t>
      </w:r>
    </w:p>
    <w:p w14:paraId="51996FEC" w14:textId="44CD4D3D" w:rsidR="00710CFE" w:rsidRPr="00FF08F4" w:rsidRDefault="00710CFE" w:rsidP="00FF08F4">
      <w:pPr>
        <w:pStyle w:val="Heading1"/>
        <w:rPr>
          <w:rFonts w:asciiTheme="minorHAnsi" w:eastAsiaTheme="minorHAnsi" w:hAnsiTheme="minorHAnsi" w:cstheme="minorBidi"/>
          <w:bCs/>
          <w:i/>
          <w:iCs/>
          <w:color w:val="000000" w:themeColor="text1"/>
          <w:sz w:val="22"/>
          <w:szCs w:val="26"/>
        </w:rPr>
      </w:pPr>
      <w:r w:rsidRPr="00710CFE">
        <w:rPr>
          <w:rFonts w:asciiTheme="minorHAnsi" w:eastAsiaTheme="minorHAnsi" w:hAnsiTheme="minorHAnsi" w:cstheme="minorBidi"/>
          <w:b w:val="0"/>
          <w:color w:val="000000" w:themeColor="text1"/>
          <w:sz w:val="22"/>
          <w:szCs w:val="26"/>
        </w:rPr>
        <w:t>These notes are written to support the delivery of the module. It is recommended that you read them and any supporting materials thoroughly.</w:t>
      </w:r>
    </w:p>
    <w:p w14:paraId="06679A16" w14:textId="77777777" w:rsidR="00710CFE" w:rsidRPr="00710CFE" w:rsidRDefault="00710CFE" w:rsidP="00710CFE">
      <w:pPr>
        <w:pStyle w:val="Heading1"/>
        <w:rPr>
          <w:rFonts w:asciiTheme="minorHAnsi" w:eastAsiaTheme="minorHAnsi" w:hAnsiTheme="minorHAnsi" w:cstheme="minorBidi"/>
          <w:b w:val="0"/>
          <w:color w:val="000000" w:themeColor="text1"/>
          <w:sz w:val="22"/>
          <w:szCs w:val="26"/>
        </w:rPr>
      </w:pPr>
      <w:r w:rsidRPr="00710CFE">
        <w:rPr>
          <w:rFonts w:asciiTheme="minorHAnsi" w:eastAsiaTheme="minorHAnsi" w:hAnsiTheme="minorHAnsi" w:cstheme="minorBidi"/>
          <w:b w:val="0"/>
          <w:color w:val="000000" w:themeColor="text1"/>
          <w:sz w:val="22"/>
          <w:szCs w:val="26"/>
        </w:rPr>
        <w:t>You may decide to exclude some activities depending upon the interests and backgrounds of the participants.</w:t>
      </w:r>
    </w:p>
    <w:p w14:paraId="469EED02" w14:textId="53207132" w:rsidR="002B0C34" w:rsidRDefault="00710CFE" w:rsidP="000862A8">
      <w:pPr>
        <w:pStyle w:val="Heading1"/>
        <w:rPr>
          <w:rFonts w:asciiTheme="minorHAnsi" w:eastAsiaTheme="minorHAnsi" w:hAnsiTheme="minorHAnsi" w:cstheme="minorBidi"/>
          <w:b w:val="0"/>
          <w:color w:val="000000" w:themeColor="text1"/>
          <w:sz w:val="22"/>
          <w:szCs w:val="26"/>
        </w:rPr>
      </w:pPr>
      <w:r w:rsidRPr="00710CFE">
        <w:rPr>
          <w:rFonts w:asciiTheme="minorHAnsi" w:eastAsiaTheme="minorHAnsi" w:hAnsiTheme="minorHAnsi" w:cstheme="minorBidi"/>
          <w:b w:val="0"/>
          <w:color w:val="000000" w:themeColor="text1"/>
          <w:sz w:val="22"/>
          <w:szCs w:val="26"/>
        </w:rPr>
        <w:t xml:space="preserve">Clicking on </w:t>
      </w:r>
      <w:hyperlink r:id="rId10" w:history="1">
        <w:r w:rsidRPr="008B54FE">
          <w:rPr>
            <w:rStyle w:val="Hyperlink"/>
            <w:rFonts w:asciiTheme="minorHAnsi" w:eastAsiaTheme="minorHAnsi" w:hAnsiTheme="minorHAnsi" w:cstheme="minorBidi"/>
            <w:b w:val="0"/>
            <w:sz w:val="22"/>
            <w:szCs w:val="26"/>
          </w:rPr>
          <w:t>http://topdrawer.aamt.edu.au/Reasoning/Big-ideas</w:t>
        </w:r>
      </w:hyperlink>
      <w:r>
        <w:rPr>
          <w:rFonts w:asciiTheme="minorHAnsi" w:eastAsiaTheme="minorHAnsi" w:hAnsiTheme="minorHAnsi" w:cstheme="minorBidi"/>
          <w:b w:val="0"/>
          <w:color w:val="000000" w:themeColor="text1"/>
          <w:sz w:val="22"/>
          <w:szCs w:val="26"/>
        </w:rPr>
        <w:t xml:space="preserve"> </w:t>
      </w:r>
      <w:r w:rsidRPr="00710CFE">
        <w:rPr>
          <w:rFonts w:asciiTheme="minorHAnsi" w:eastAsiaTheme="minorHAnsi" w:hAnsiTheme="minorHAnsi" w:cstheme="minorBidi"/>
          <w:b w:val="0"/>
          <w:color w:val="000000" w:themeColor="text1"/>
          <w:sz w:val="22"/>
          <w:szCs w:val="26"/>
        </w:rPr>
        <w:t>wil</w:t>
      </w:r>
      <w:r>
        <w:rPr>
          <w:rFonts w:asciiTheme="minorHAnsi" w:eastAsiaTheme="minorHAnsi" w:hAnsiTheme="minorHAnsi" w:cstheme="minorBidi"/>
          <w:b w:val="0"/>
          <w:color w:val="000000" w:themeColor="text1"/>
          <w:sz w:val="22"/>
          <w:szCs w:val="26"/>
        </w:rPr>
        <w:t xml:space="preserve">l take you to the Big Ideas in </w:t>
      </w:r>
      <w:r w:rsidRPr="00710CFE">
        <w:rPr>
          <w:rFonts w:asciiTheme="minorHAnsi" w:eastAsiaTheme="minorHAnsi" w:hAnsiTheme="minorHAnsi" w:cstheme="minorBidi"/>
          <w:b w:val="0"/>
          <w:color w:val="000000" w:themeColor="text1"/>
          <w:sz w:val="22"/>
          <w:szCs w:val="26"/>
        </w:rPr>
        <w:t xml:space="preserve">Reasoning page of Top Drawer Teachers.  It is possible to navigate throughout the drawer from here and it is suggested that the PowerPoint is used as an introduction to the </w:t>
      </w:r>
      <w:r w:rsidR="000862A8">
        <w:rPr>
          <w:rFonts w:asciiTheme="minorHAnsi" w:eastAsiaTheme="minorHAnsi" w:hAnsiTheme="minorHAnsi" w:cstheme="minorBidi"/>
          <w:b w:val="0"/>
          <w:color w:val="000000" w:themeColor="text1"/>
          <w:sz w:val="22"/>
          <w:szCs w:val="26"/>
        </w:rPr>
        <w:t>Reasoning</w:t>
      </w:r>
      <w:r w:rsidRPr="00710CFE">
        <w:rPr>
          <w:rFonts w:asciiTheme="minorHAnsi" w:eastAsiaTheme="minorHAnsi" w:hAnsiTheme="minorHAnsi" w:cstheme="minorBidi"/>
          <w:b w:val="0"/>
          <w:color w:val="000000" w:themeColor="text1"/>
          <w:sz w:val="22"/>
          <w:szCs w:val="26"/>
        </w:rPr>
        <w:t xml:space="preserve"> resources, with teachers then able to discover what else is available after the presentation.</w:t>
      </w:r>
    </w:p>
    <w:p w14:paraId="1597AC14" w14:textId="5C64E0BF" w:rsidR="00EF4A4C" w:rsidRDefault="00EF4A4C" w:rsidP="00EF4A4C">
      <w:pPr>
        <w:pStyle w:val="Heading1"/>
      </w:pPr>
      <w:r>
        <w:t>Resources</w:t>
      </w:r>
    </w:p>
    <w:p w14:paraId="4D5B7FBC" w14:textId="4090D198" w:rsidR="00256116" w:rsidRPr="00256116" w:rsidRDefault="00256116" w:rsidP="00256116">
      <w:pPr>
        <w:spacing w:line="24" w:lineRule="atLeast"/>
      </w:pPr>
      <w:r w:rsidRPr="00256116">
        <w:t>The facilitat</w:t>
      </w:r>
      <w:r>
        <w:t>or will need to obtain/download:</w:t>
      </w:r>
    </w:p>
    <w:p w14:paraId="4A402E28" w14:textId="5C52DBC0" w:rsidR="00256116" w:rsidRPr="00256116" w:rsidRDefault="00256116" w:rsidP="00256116">
      <w:pPr>
        <w:numPr>
          <w:ilvl w:val="0"/>
          <w:numId w:val="27"/>
        </w:numPr>
        <w:spacing w:line="24" w:lineRule="atLeast"/>
        <w:contextualSpacing/>
      </w:pPr>
      <w:r>
        <w:t>Curriculum links from slides 6 and 7</w:t>
      </w:r>
    </w:p>
    <w:p w14:paraId="281EADEE" w14:textId="020F77A3" w:rsidR="00497A8A" w:rsidRDefault="00256116" w:rsidP="00497A8A">
      <w:pPr>
        <w:numPr>
          <w:ilvl w:val="0"/>
          <w:numId w:val="27"/>
        </w:numPr>
        <w:spacing w:line="24" w:lineRule="atLeast"/>
        <w:contextualSpacing/>
      </w:pPr>
      <w:r>
        <w:t>P</w:t>
      </w:r>
      <w:r w:rsidR="00497A8A">
        <w:t xml:space="preserve">ictures of clocks, numbers and shapes: </w:t>
      </w:r>
      <w:r w:rsidR="00F919E0">
        <w:t>TDT_Reasoning_Module 1</w:t>
      </w:r>
      <w:r w:rsidR="00497A8A" w:rsidRPr="00497A8A">
        <w:t>_Same and Different Pictures</w:t>
      </w:r>
    </w:p>
    <w:p w14:paraId="04854124" w14:textId="3C034F70" w:rsidR="00256116" w:rsidRPr="00256116" w:rsidRDefault="00256116" w:rsidP="00497A8A">
      <w:pPr>
        <w:numPr>
          <w:ilvl w:val="0"/>
          <w:numId w:val="27"/>
        </w:numPr>
        <w:spacing w:line="24" w:lineRule="atLeast"/>
        <w:contextualSpacing/>
      </w:pPr>
      <w:r w:rsidRPr="00256116">
        <w:t>A4 paper (some for each participant), pen/pencil</w:t>
      </w:r>
    </w:p>
    <w:p w14:paraId="0D2DA0F4" w14:textId="77777777" w:rsidR="00497A8A" w:rsidRDefault="00497A8A" w:rsidP="00256116">
      <w:pPr>
        <w:spacing w:line="24" w:lineRule="atLeast"/>
      </w:pPr>
    </w:p>
    <w:p w14:paraId="38C8AB56" w14:textId="77777777" w:rsidR="009E3DD5" w:rsidRDefault="009E3DD5" w:rsidP="00497A8A">
      <w:pPr>
        <w:spacing w:line="24" w:lineRule="atLeast"/>
      </w:pPr>
    </w:p>
    <w:p w14:paraId="0F7F9C21" w14:textId="4D0FDF37" w:rsidR="00256116" w:rsidRDefault="00256116" w:rsidP="00497A8A">
      <w:pPr>
        <w:spacing w:line="24" w:lineRule="atLeast"/>
      </w:pPr>
      <w:r w:rsidRPr="00256116">
        <w:lastRenderedPageBreak/>
        <w:t xml:space="preserve">Hand-outs: </w:t>
      </w:r>
      <w:r w:rsidR="00497A8A">
        <w:t xml:space="preserve">Classification Activity - </w:t>
      </w:r>
      <w:r w:rsidR="00497A8A" w:rsidRPr="00497A8A">
        <w:t>TDT_Reasonin</w:t>
      </w:r>
      <w:r w:rsidR="00F919E0">
        <w:t>g_Module 1</w:t>
      </w:r>
      <w:r w:rsidR="00497A8A" w:rsidRPr="00497A8A">
        <w:t>_Classification activity</w:t>
      </w:r>
    </w:p>
    <w:p w14:paraId="0561E36E" w14:textId="2E2A9286" w:rsidR="009E3DD5" w:rsidRDefault="009E3DD5" w:rsidP="00497A8A">
      <w:pPr>
        <w:spacing w:line="24" w:lineRule="atLeast"/>
      </w:pPr>
      <w:r>
        <w:t xml:space="preserve">Hundreds Chart: </w:t>
      </w:r>
      <w:r w:rsidR="00F919E0">
        <w:t>TDT_Reasoning_Module 1</w:t>
      </w:r>
      <w:r w:rsidRPr="009E3DD5">
        <w:t>_Classification activity</w:t>
      </w:r>
    </w:p>
    <w:p w14:paraId="5522F2C7" w14:textId="77777777" w:rsidR="009E3DD5" w:rsidRPr="00256116" w:rsidRDefault="009E3DD5" w:rsidP="00497A8A">
      <w:pPr>
        <w:spacing w:line="24" w:lineRule="atLeast"/>
      </w:pPr>
    </w:p>
    <w:p w14:paraId="2D954FE4" w14:textId="77777777" w:rsidR="00256116" w:rsidRPr="00256116" w:rsidRDefault="00256116" w:rsidP="00256116">
      <w:pPr>
        <w:spacing w:line="24" w:lineRule="atLeast"/>
      </w:pPr>
      <w:r w:rsidRPr="00256116">
        <w:t>Computer access</w:t>
      </w:r>
    </w:p>
    <w:p w14:paraId="5426B69E" w14:textId="20458077" w:rsidR="00256116" w:rsidRDefault="00256116" w:rsidP="00497A8A">
      <w:pPr>
        <w:spacing w:line="24" w:lineRule="atLeast"/>
      </w:pPr>
      <w:r w:rsidRPr="00256116">
        <w:t xml:space="preserve">Internet access </w:t>
      </w:r>
      <w:r w:rsidR="00497A8A">
        <w:t xml:space="preserve">– to show video </w:t>
      </w:r>
      <w:hyperlink r:id="rId11" w:history="1">
        <w:r w:rsidR="00497A8A" w:rsidRPr="005F4808">
          <w:rPr>
            <w:rStyle w:val="Hyperlink"/>
          </w:rPr>
          <w:t>http://www.scootle.edu.au/ec/viewing/S6188/index.html</w:t>
        </w:r>
      </w:hyperlink>
    </w:p>
    <w:p w14:paraId="502E51AF" w14:textId="77777777" w:rsidR="007008B6" w:rsidRDefault="007008B6" w:rsidP="000E4C8A">
      <w:pPr>
        <w:rPr>
          <w:rFonts w:asciiTheme="majorHAnsi" w:eastAsiaTheme="majorEastAsia" w:hAnsiTheme="majorHAnsi" w:cstheme="majorBidi"/>
          <w:b/>
          <w:color w:val="354F5F"/>
          <w:sz w:val="36"/>
          <w:szCs w:val="32"/>
        </w:rPr>
      </w:pPr>
    </w:p>
    <w:p w14:paraId="1DB59794" w14:textId="06D8C237" w:rsidR="000E4C8A" w:rsidRDefault="000E4C8A" w:rsidP="000E4C8A">
      <w:pPr>
        <w:rPr>
          <w:rFonts w:asciiTheme="majorHAnsi" w:eastAsiaTheme="majorEastAsia" w:hAnsiTheme="majorHAnsi" w:cstheme="majorBidi"/>
          <w:b/>
          <w:color w:val="354F5F"/>
          <w:sz w:val="36"/>
          <w:szCs w:val="32"/>
        </w:rPr>
      </w:pPr>
      <w:r w:rsidRPr="00326295">
        <w:rPr>
          <w:rFonts w:asciiTheme="majorHAnsi" w:eastAsiaTheme="majorEastAsia" w:hAnsiTheme="majorHAnsi" w:cstheme="majorBidi"/>
          <w:b/>
          <w:color w:val="354F5F"/>
          <w:sz w:val="36"/>
          <w:szCs w:val="32"/>
        </w:rPr>
        <w:t xml:space="preserve">Slide </w:t>
      </w:r>
      <w:r>
        <w:rPr>
          <w:rFonts w:asciiTheme="majorHAnsi" w:eastAsiaTheme="majorEastAsia" w:hAnsiTheme="majorHAnsi" w:cstheme="majorBidi"/>
          <w:b/>
          <w:color w:val="354F5F"/>
          <w:sz w:val="36"/>
          <w:szCs w:val="32"/>
        </w:rPr>
        <w:t>5</w:t>
      </w:r>
      <w:r w:rsidRPr="00326295">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color w:val="354F5F"/>
          <w:sz w:val="36"/>
          <w:szCs w:val="32"/>
        </w:rPr>
        <w:t>Big Ideas</w:t>
      </w:r>
    </w:p>
    <w:p w14:paraId="5A84D75D" w14:textId="77777777" w:rsidR="000E4C8A" w:rsidRDefault="000E4C8A" w:rsidP="000E4C8A">
      <w:r w:rsidRPr="00326295">
        <w:t xml:space="preserve">There are </w:t>
      </w:r>
      <w:r>
        <w:t>six</w:t>
      </w:r>
      <w:r w:rsidRPr="00326295">
        <w:t xml:space="preserve"> Big Ideas in the Reasoning Top Drawer.</w:t>
      </w:r>
      <w:r>
        <w:t xml:space="preserve"> In this module we will take a look at Same &amp; Different and Visualisation for Foundation Year through to Year 6.</w:t>
      </w:r>
    </w:p>
    <w:p w14:paraId="3423FD69" w14:textId="4E8618F8" w:rsidR="00326295" w:rsidRDefault="00EF4A4C" w:rsidP="000E4C8A">
      <w:pPr>
        <w:pStyle w:val="Heading1"/>
      </w:pPr>
      <w:r>
        <w:t xml:space="preserve">Slide </w:t>
      </w:r>
      <w:r w:rsidR="000E4C8A">
        <w:t>6 &amp; 7</w:t>
      </w:r>
      <w:r>
        <w:t>:</w:t>
      </w:r>
      <w:r w:rsidR="00C104EE">
        <w:t xml:space="preserve"> </w:t>
      </w:r>
      <w:r w:rsidR="00326295">
        <w:t>Australian Curriculum Links</w:t>
      </w:r>
    </w:p>
    <w:p w14:paraId="6D184119" w14:textId="35FDF204" w:rsidR="00326295" w:rsidRDefault="009D3A1F" w:rsidP="000E4C8A">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On these slides</w:t>
      </w:r>
      <w:r w:rsidR="00622A1B">
        <w:rPr>
          <w:rFonts w:asciiTheme="minorHAnsi" w:eastAsiaTheme="minorHAnsi" w:hAnsiTheme="minorHAnsi" w:cstheme="minorBidi"/>
          <w:b w:val="0"/>
          <w:color w:val="000000" w:themeColor="text1"/>
          <w:sz w:val="22"/>
          <w:szCs w:val="26"/>
        </w:rPr>
        <w:t xml:space="preserve"> the links to the Australian Curriculum: Mathematics</w:t>
      </w:r>
      <w:r w:rsidR="00326295">
        <w:rPr>
          <w:rFonts w:asciiTheme="minorHAnsi" w:eastAsiaTheme="minorHAnsi" w:hAnsiTheme="minorHAnsi" w:cstheme="minorBidi"/>
          <w:b w:val="0"/>
          <w:color w:val="000000" w:themeColor="text1"/>
          <w:sz w:val="22"/>
          <w:szCs w:val="26"/>
        </w:rPr>
        <w:t xml:space="preserve"> </w:t>
      </w:r>
      <w:r w:rsidR="007E15F8">
        <w:rPr>
          <w:rFonts w:asciiTheme="minorHAnsi" w:eastAsiaTheme="minorHAnsi" w:hAnsiTheme="minorHAnsi" w:cstheme="minorBidi"/>
          <w:b w:val="0"/>
          <w:color w:val="000000" w:themeColor="text1"/>
          <w:sz w:val="22"/>
          <w:szCs w:val="26"/>
        </w:rPr>
        <w:t xml:space="preserve">content descriptions </w:t>
      </w:r>
      <w:r w:rsidR="00622A1B">
        <w:rPr>
          <w:rFonts w:asciiTheme="minorHAnsi" w:eastAsiaTheme="minorHAnsi" w:hAnsiTheme="minorHAnsi" w:cstheme="minorBidi"/>
          <w:b w:val="0"/>
          <w:color w:val="000000" w:themeColor="text1"/>
          <w:sz w:val="22"/>
          <w:szCs w:val="26"/>
        </w:rPr>
        <w:t>related to the big ideas of Same and Different and Visualisation are provided</w:t>
      </w:r>
      <w:r>
        <w:rPr>
          <w:rFonts w:asciiTheme="minorHAnsi" w:eastAsiaTheme="minorHAnsi" w:hAnsiTheme="minorHAnsi" w:cstheme="minorBidi"/>
          <w:b w:val="0"/>
          <w:color w:val="000000" w:themeColor="text1"/>
          <w:sz w:val="22"/>
          <w:szCs w:val="26"/>
        </w:rPr>
        <w:t xml:space="preserve">.  These </w:t>
      </w:r>
      <w:r w:rsidR="00622A1B">
        <w:rPr>
          <w:rFonts w:asciiTheme="minorHAnsi" w:eastAsiaTheme="minorHAnsi" w:hAnsiTheme="minorHAnsi" w:cstheme="minorBidi"/>
          <w:b w:val="0"/>
          <w:color w:val="000000" w:themeColor="text1"/>
          <w:sz w:val="22"/>
          <w:szCs w:val="26"/>
        </w:rPr>
        <w:t>links contain</w:t>
      </w:r>
      <w:r>
        <w:rPr>
          <w:rFonts w:asciiTheme="minorHAnsi" w:eastAsiaTheme="minorHAnsi" w:hAnsiTheme="minorHAnsi" w:cstheme="minorBidi"/>
          <w:b w:val="0"/>
          <w:color w:val="000000" w:themeColor="text1"/>
          <w:sz w:val="22"/>
          <w:szCs w:val="26"/>
        </w:rPr>
        <w:t xml:space="preserve"> the</w:t>
      </w:r>
      <w:r w:rsidR="00326295" w:rsidRPr="00326295">
        <w:rPr>
          <w:rFonts w:asciiTheme="minorHAnsi" w:eastAsiaTheme="minorHAnsi" w:hAnsiTheme="minorHAnsi" w:cstheme="minorBidi"/>
          <w:b w:val="0"/>
          <w:color w:val="000000" w:themeColor="text1"/>
          <w:sz w:val="22"/>
          <w:szCs w:val="26"/>
        </w:rPr>
        <w:t xml:space="preserve"> content description and elaboration for each item, links to Scootle (resources &amp; community) and to ScOT (Schools Online Thesaurus); which will assist in relating this session to topics being taught in the classroom.</w:t>
      </w:r>
      <w:r>
        <w:rPr>
          <w:rFonts w:asciiTheme="minorHAnsi" w:eastAsiaTheme="minorHAnsi" w:hAnsiTheme="minorHAnsi" w:cstheme="minorBidi"/>
          <w:b w:val="0"/>
          <w:color w:val="000000" w:themeColor="text1"/>
          <w:sz w:val="22"/>
          <w:szCs w:val="26"/>
        </w:rPr>
        <w:t xml:space="preserve">  It would be a good idea to follow at least one of the links to show what is available on the Australian Curriculum website.</w:t>
      </w:r>
    </w:p>
    <w:p w14:paraId="36D611C9" w14:textId="3C52D9C6" w:rsidR="00D8217F" w:rsidRPr="00D8217F" w:rsidRDefault="00D8217F" w:rsidP="00D8217F">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8</w:t>
      </w:r>
      <w:r w:rsidRPr="00D8217F">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color w:val="354F5F"/>
          <w:sz w:val="36"/>
          <w:szCs w:val="32"/>
        </w:rPr>
        <w:t>Focus Question</w:t>
      </w:r>
    </w:p>
    <w:p w14:paraId="2F5352E7" w14:textId="43F7395A" w:rsidR="00DA7109" w:rsidRDefault="00DA7109" w:rsidP="00DA7109">
      <w:r w:rsidRPr="00DA7109">
        <w:t>When students are comparing and contrasting in mathematics, what are they likely to be doing?</w:t>
      </w:r>
    </w:p>
    <w:p w14:paraId="58C1068D" w14:textId="3131567F" w:rsidR="00DA7109" w:rsidRPr="00DA7109" w:rsidRDefault="00DA7109" w:rsidP="00DA7109">
      <w:pPr>
        <w:rPr>
          <w:b/>
          <w:bCs/>
          <w:i/>
          <w:iCs/>
        </w:rPr>
      </w:pPr>
      <w:r w:rsidRPr="00DA7109">
        <w:rPr>
          <w:b/>
          <w:bCs/>
          <w:i/>
          <w:iCs/>
        </w:rPr>
        <w:t>Use the images of the clocks to assist the participants in discussing the question.</w:t>
      </w:r>
    </w:p>
    <w:p w14:paraId="6F3F6D89" w14:textId="77777777" w:rsidR="004A786D" w:rsidRDefault="004A786D" w:rsidP="004A786D">
      <w:r>
        <w:t>It is vital that students learn to think about what makes things the same and what makes them different.</w:t>
      </w:r>
    </w:p>
    <w:p w14:paraId="6E56D1B8" w14:textId="77777777" w:rsidR="004A786D" w:rsidRDefault="004A786D" w:rsidP="004A786D">
      <w:r>
        <w:t>When comparing and contrasting, students are likely to be:</w:t>
      </w:r>
    </w:p>
    <w:p w14:paraId="287119F8" w14:textId="77777777" w:rsidR="004A786D" w:rsidRDefault="004A786D" w:rsidP="003E42C0">
      <w:pPr>
        <w:pStyle w:val="ListParagraph"/>
        <w:numPr>
          <w:ilvl w:val="0"/>
          <w:numId w:val="23"/>
        </w:numPr>
      </w:pPr>
      <w:r>
        <w:t>noticing and describing</w:t>
      </w:r>
    </w:p>
    <w:p w14:paraId="15FE0EAC" w14:textId="77777777" w:rsidR="004A786D" w:rsidRDefault="004A786D" w:rsidP="003E42C0">
      <w:pPr>
        <w:pStyle w:val="ListParagraph"/>
        <w:numPr>
          <w:ilvl w:val="0"/>
          <w:numId w:val="23"/>
        </w:numPr>
      </w:pPr>
      <w:r>
        <w:t>explaining and justifying</w:t>
      </w:r>
    </w:p>
    <w:p w14:paraId="4E858C37" w14:textId="77777777" w:rsidR="004A786D" w:rsidRDefault="004A786D" w:rsidP="003E42C0">
      <w:pPr>
        <w:pStyle w:val="ListParagraph"/>
        <w:numPr>
          <w:ilvl w:val="0"/>
          <w:numId w:val="23"/>
        </w:numPr>
      </w:pPr>
      <w:r>
        <w:t>thinking analytically</w:t>
      </w:r>
    </w:p>
    <w:p w14:paraId="7460E881" w14:textId="77777777" w:rsidR="004A786D" w:rsidRDefault="004A786D" w:rsidP="003E42C0">
      <w:pPr>
        <w:pStyle w:val="ListParagraph"/>
        <w:numPr>
          <w:ilvl w:val="0"/>
          <w:numId w:val="23"/>
        </w:numPr>
      </w:pPr>
      <w:r>
        <w:t>finding relationships</w:t>
      </w:r>
    </w:p>
    <w:p w14:paraId="44C4847D" w14:textId="77777777" w:rsidR="004A786D" w:rsidRDefault="004A786D" w:rsidP="003E42C0">
      <w:pPr>
        <w:pStyle w:val="ListParagraph"/>
        <w:numPr>
          <w:ilvl w:val="0"/>
          <w:numId w:val="23"/>
        </w:numPr>
      </w:pPr>
      <w:r>
        <w:t>using logic</w:t>
      </w:r>
    </w:p>
    <w:p w14:paraId="31C59EDD" w14:textId="1D11D032" w:rsidR="004A786D" w:rsidRDefault="007008B6" w:rsidP="003E42C0">
      <w:pPr>
        <w:pStyle w:val="ListParagraph"/>
        <w:numPr>
          <w:ilvl w:val="0"/>
          <w:numId w:val="23"/>
        </w:numPr>
      </w:pPr>
      <w:r>
        <w:t>focusing</w:t>
      </w:r>
      <w:r w:rsidR="004A786D">
        <w:t xml:space="preserve"> on important features.</w:t>
      </w:r>
    </w:p>
    <w:p w14:paraId="2AB6E0D0" w14:textId="6B119121" w:rsidR="00B6154C" w:rsidRDefault="00161425" w:rsidP="00B6154C">
      <w:r>
        <w:t>You can download</w:t>
      </w:r>
      <w:r w:rsidR="003E42C0" w:rsidRPr="003E42C0">
        <w:t xml:space="preserve"> </w:t>
      </w:r>
      <w:hyperlink r:id="rId12" w:history="1">
        <w:r w:rsidRPr="00161425">
          <w:rPr>
            <w:rStyle w:val="Hyperlink"/>
          </w:rPr>
          <w:t>Compare and Contrast: Content Descriptions</w:t>
        </w:r>
      </w:hyperlink>
      <w:r>
        <w:t xml:space="preserve"> </w:t>
      </w:r>
      <w:r w:rsidR="003E42C0" w:rsidRPr="003E42C0">
        <w:t>which gives ideas for each year level, with sample content descriptions.</w:t>
      </w:r>
    </w:p>
    <w:p w14:paraId="2DD128FB" w14:textId="77777777" w:rsidR="00B6154C" w:rsidRDefault="00B6154C" w:rsidP="00B6154C"/>
    <w:p w14:paraId="289E3121" w14:textId="52DC3893" w:rsidR="00B6154C" w:rsidRPr="00B6154C" w:rsidRDefault="00B6154C" w:rsidP="00B6154C">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9</w:t>
      </w:r>
      <w:r w:rsidRPr="00B6154C">
        <w:rPr>
          <w:rFonts w:asciiTheme="majorHAnsi" w:eastAsiaTheme="majorEastAsia" w:hAnsiTheme="majorHAnsi" w:cstheme="majorBidi"/>
          <w:b/>
          <w:color w:val="354F5F"/>
          <w:sz w:val="36"/>
          <w:szCs w:val="32"/>
        </w:rPr>
        <w:t>: Activity</w:t>
      </w:r>
    </w:p>
    <w:p w14:paraId="57CF81AC" w14:textId="77777777" w:rsidR="00B6154C" w:rsidRPr="00B6154C" w:rsidRDefault="00B6154C" w:rsidP="00B6154C">
      <w:pPr>
        <w:rPr>
          <w:b/>
          <w:bCs/>
          <w:i/>
          <w:iCs/>
        </w:rPr>
      </w:pPr>
      <w:r w:rsidRPr="00B6154C">
        <w:rPr>
          <w:b/>
          <w:bCs/>
          <w:i/>
          <w:iCs/>
        </w:rPr>
        <w:t>What is the Same? What is Different?</w:t>
      </w:r>
    </w:p>
    <w:p w14:paraId="4EAE96A6" w14:textId="77777777" w:rsidR="00B6154C" w:rsidRDefault="00B6154C" w:rsidP="00B6154C">
      <w:r>
        <w:t xml:space="preserve">1    2    3    4 </w:t>
      </w:r>
    </w:p>
    <w:p w14:paraId="1AD63F1D" w14:textId="77777777" w:rsidR="00B6154C" w:rsidRDefault="00B6154C" w:rsidP="00B6154C">
      <w:r>
        <w:t>Have participants work in small groups/pairs to answer these questions.</w:t>
      </w:r>
    </w:p>
    <w:p w14:paraId="28400916" w14:textId="77777777" w:rsidR="00B6154C" w:rsidRDefault="00B6154C" w:rsidP="00B6154C">
      <w:r>
        <w:t xml:space="preserve">What do all these numbers have in common? </w:t>
      </w:r>
    </w:p>
    <w:p w14:paraId="3BA96AC2" w14:textId="77777777" w:rsidR="00B6154C" w:rsidRDefault="00B6154C" w:rsidP="00B6154C">
      <w:r>
        <w:t xml:space="preserve">Write down as many as you can find. </w:t>
      </w:r>
    </w:p>
    <w:p w14:paraId="6D715F2D" w14:textId="77777777" w:rsidR="00B6154C" w:rsidRDefault="00B6154C" w:rsidP="00B6154C">
      <w:r>
        <w:t xml:space="preserve">What is different about each number? </w:t>
      </w:r>
    </w:p>
    <w:p w14:paraId="315D4539" w14:textId="77777777" w:rsidR="00B6154C" w:rsidRDefault="00B6154C" w:rsidP="00B6154C">
      <w:r>
        <w:t>You can put more than one property if you want.</w:t>
      </w:r>
    </w:p>
    <w:p w14:paraId="361F6239" w14:textId="77777777" w:rsidR="00B6154C" w:rsidRPr="00B6154C" w:rsidRDefault="00B6154C" w:rsidP="00B6154C">
      <w:pPr>
        <w:rPr>
          <w:b/>
          <w:bCs/>
        </w:rPr>
      </w:pPr>
      <w:r w:rsidRPr="00B6154C">
        <w:rPr>
          <w:b/>
          <w:bCs/>
        </w:rPr>
        <w:t>Suggested responses:  (depending on Year level of students)</w:t>
      </w:r>
    </w:p>
    <w:p w14:paraId="6D08054A" w14:textId="77777777" w:rsidR="00B6154C" w:rsidRDefault="00B6154C" w:rsidP="00B6154C">
      <w:r w:rsidRPr="00B6154C">
        <w:rPr>
          <w:b/>
          <w:bCs/>
        </w:rPr>
        <w:t>Same:</w:t>
      </w:r>
      <w:r>
        <w:t xml:space="preserve"> They are all: numbers, integers, whole numbers, positive, ‘counting numbers’, in the 1x table, factors of 12 (and of any multiple of 12), between zero and five, single-digit numbers.</w:t>
      </w:r>
    </w:p>
    <w:p w14:paraId="67BFC6E4" w14:textId="77777777" w:rsidR="00B6154C" w:rsidRPr="00B6154C" w:rsidRDefault="00B6154C" w:rsidP="00B6154C">
      <w:pPr>
        <w:rPr>
          <w:b/>
          <w:bCs/>
        </w:rPr>
      </w:pPr>
      <w:r w:rsidRPr="00B6154C">
        <w:rPr>
          <w:b/>
          <w:bCs/>
        </w:rPr>
        <w:t xml:space="preserve">Different: </w:t>
      </w:r>
    </w:p>
    <w:p w14:paraId="433DFEF5" w14:textId="77777777" w:rsidR="00B6154C" w:rsidRDefault="00B6154C" w:rsidP="00B6154C">
      <w:r>
        <w:t>1      Doesn’t change a number when you multiply by it.</w:t>
      </w:r>
    </w:p>
    <w:p w14:paraId="3C6AC696" w14:textId="77777777" w:rsidR="00B6154C" w:rsidRDefault="00B6154C" w:rsidP="00B6154C">
      <w:r>
        <w:t>2      Is the only even prime number.</w:t>
      </w:r>
    </w:p>
    <w:p w14:paraId="67512A34" w14:textId="2BCA715E" w:rsidR="00B6154C" w:rsidRDefault="00B6154C" w:rsidP="00B6154C">
      <w:r>
        <w:t>3</w:t>
      </w:r>
      <w:r w:rsidR="009B07FB">
        <w:t xml:space="preserve">      The only odd prime number in the list.</w:t>
      </w:r>
    </w:p>
    <w:p w14:paraId="2FCCF232" w14:textId="77777777" w:rsidR="00B6154C" w:rsidRDefault="00B6154C" w:rsidP="00B6154C">
      <w:r>
        <w:t>4      The only number with three factors.</w:t>
      </w:r>
    </w:p>
    <w:p w14:paraId="58A80DF8" w14:textId="77777777" w:rsidR="00B6154C" w:rsidRDefault="00B6154C" w:rsidP="00B6154C">
      <w:r>
        <w:t>What other sets of numbers can you use?</w:t>
      </w:r>
    </w:p>
    <w:p w14:paraId="61212E8D" w14:textId="77777777" w:rsidR="0078656B" w:rsidRDefault="00B6154C" w:rsidP="0078656B">
      <w:r>
        <w:t>5,</w:t>
      </w:r>
      <w:r w:rsidR="00F919E0">
        <w:t xml:space="preserve"> </w:t>
      </w:r>
      <w:r>
        <w:t>10,</w:t>
      </w:r>
      <w:r w:rsidR="00F919E0">
        <w:t xml:space="preserve"> </w:t>
      </w:r>
      <w:r>
        <w:t>15,</w:t>
      </w:r>
      <w:r w:rsidR="00F919E0">
        <w:t xml:space="preserve"> </w:t>
      </w:r>
      <w:r>
        <w:t>20</w:t>
      </w:r>
    </w:p>
    <w:p w14:paraId="00E3B878" w14:textId="1C2D1327" w:rsidR="00B6154C" w:rsidRDefault="0078656B" w:rsidP="00B6154C">
      <w:r>
        <w:t xml:space="preserve"> </w:t>
      </w:r>
      <m:oMath>
        <m:f>
          <m:fPr>
            <m:ctrlPr>
              <w:rPr>
                <w:rFonts w:ascii="Cambria Math" w:hAnsi="Cambria Math"/>
                <w:i/>
                <w:vertAlign w:val="superscript"/>
              </w:rPr>
            </m:ctrlPr>
          </m:fPr>
          <m:num>
            <m:r>
              <w:rPr>
                <w:rFonts w:ascii="Cambria Math" w:hAnsi="Cambria Math"/>
                <w:vertAlign w:val="superscript"/>
              </w:rPr>
              <m:t>1</m:t>
            </m:r>
          </m:num>
          <m:den>
            <m:r>
              <w:rPr>
                <w:rFonts w:ascii="Cambria Math" w:hAnsi="Cambria Math"/>
                <w:vertAlign w:val="superscript"/>
              </w:rPr>
              <m:t>2</m:t>
            </m:r>
          </m:den>
        </m:f>
        <m:r>
          <w:rPr>
            <w:rFonts w:ascii="Cambria Math" w:hAnsi="Cambria Math"/>
            <w:vertAlign w:val="superscript"/>
          </w:rPr>
          <m:t xml:space="preserve"> </m:t>
        </m:r>
      </m:oMath>
      <w:r>
        <w:t xml:space="preserve">  </w:t>
      </w:r>
      <m:oMath>
        <m:f>
          <m:fPr>
            <m:ctrlPr>
              <w:rPr>
                <w:rFonts w:ascii="Cambria Math" w:hAnsi="Cambria Math"/>
                <w:i/>
                <w:vertAlign w:val="superscript"/>
              </w:rPr>
            </m:ctrlPr>
          </m:fPr>
          <m:num>
            <m:r>
              <w:rPr>
                <w:rFonts w:ascii="Cambria Math" w:hAnsi="Cambria Math"/>
                <w:vertAlign w:val="superscript"/>
              </w:rPr>
              <m:t>1</m:t>
            </m:r>
          </m:num>
          <m:den>
            <m:r>
              <w:rPr>
                <w:rFonts w:ascii="Cambria Math" w:hAnsi="Cambria Math"/>
                <w:vertAlign w:val="superscript"/>
              </w:rPr>
              <m:t>3</m:t>
            </m:r>
          </m:den>
        </m:f>
      </m:oMath>
      <w:r>
        <w:rPr>
          <w:rFonts w:eastAsiaTheme="minorEastAsia"/>
          <w:vertAlign w:val="superscript"/>
        </w:rPr>
        <w:t xml:space="preserve"> </w:t>
      </w:r>
      <m:oMath>
        <m:r>
          <w:rPr>
            <w:rFonts w:ascii="Cambria Math" w:hAnsi="Cambria Math"/>
            <w:vertAlign w:val="superscript"/>
          </w:rPr>
          <m:t xml:space="preserve">  </m:t>
        </m:r>
        <m:f>
          <m:fPr>
            <m:ctrlPr>
              <w:rPr>
                <w:rFonts w:ascii="Cambria Math" w:hAnsi="Cambria Math"/>
                <w:i/>
                <w:vertAlign w:val="superscript"/>
              </w:rPr>
            </m:ctrlPr>
          </m:fPr>
          <m:num>
            <m:r>
              <w:rPr>
                <w:rFonts w:ascii="Cambria Math" w:hAnsi="Cambria Math"/>
                <w:vertAlign w:val="superscript"/>
              </w:rPr>
              <m:t>1</m:t>
            </m:r>
          </m:num>
          <m:den>
            <m:r>
              <w:rPr>
                <w:rFonts w:ascii="Cambria Math" w:hAnsi="Cambria Math"/>
                <w:vertAlign w:val="superscript"/>
              </w:rPr>
              <m:t>4</m:t>
            </m:r>
          </m:den>
        </m:f>
      </m:oMath>
      <w:r>
        <w:rPr>
          <w:rFonts w:eastAsiaTheme="minorEastAsia"/>
          <w:vertAlign w:val="superscript"/>
        </w:rPr>
        <w:t xml:space="preserve">    </w:t>
      </w:r>
      <m:oMath>
        <m:f>
          <m:fPr>
            <m:ctrlPr>
              <w:rPr>
                <w:rFonts w:ascii="Cambria Math" w:hAnsi="Cambria Math"/>
                <w:i/>
                <w:vertAlign w:val="superscript"/>
              </w:rPr>
            </m:ctrlPr>
          </m:fPr>
          <m:num>
            <m:r>
              <w:rPr>
                <w:rFonts w:ascii="Cambria Math" w:hAnsi="Cambria Math"/>
                <w:vertAlign w:val="superscript"/>
              </w:rPr>
              <m:t>1</m:t>
            </m:r>
          </m:num>
          <m:den>
            <m:r>
              <w:rPr>
                <w:rFonts w:ascii="Cambria Math" w:hAnsi="Cambria Math"/>
                <w:vertAlign w:val="superscript"/>
              </w:rPr>
              <m:t>5</m:t>
            </m:r>
          </m:den>
        </m:f>
      </m:oMath>
    </w:p>
    <w:p w14:paraId="1604F496" w14:textId="77777777" w:rsidR="00241CAF" w:rsidRDefault="00241CAF" w:rsidP="007008B6">
      <w:pPr>
        <w:rPr>
          <w:rFonts w:asciiTheme="majorHAnsi" w:eastAsiaTheme="majorEastAsia" w:hAnsiTheme="majorHAnsi" w:cstheme="majorBidi"/>
          <w:b/>
          <w:color w:val="354F5F"/>
          <w:sz w:val="36"/>
          <w:szCs w:val="32"/>
        </w:rPr>
      </w:pPr>
    </w:p>
    <w:p w14:paraId="4E0C0D9D" w14:textId="4A592E6B" w:rsidR="007008B6" w:rsidRDefault="00B6154C" w:rsidP="007008B6">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10</w:t>
      </w:r>
      <w:r w:rsidR="00611BA0" w:rsidRPr="00611BA0">
        <w:rPr>
          <w:rFonts w:asciiTheme="majorHAnsi" w:eastAsiaTheme="majorEastAsia" w:hAnsiTheme="majorHAnsi" w:cstheme="majorBidi"/>
          <w:b/>
          <w:color w:val="354F5F"/>
          <w:sz w:val="36"/>
          <w:szCs w:val="32"/>
        </w:rPr>
        <w:t xml:space="preserve">: </w:t>
      </w:r>
      <w:r w:rsidR="007008B6">
        <w:rPr>
          <w:rFonts w:asciiTheme="majorHAnsi" w:eastAsiaTheme="majorEastAsia" w:hAnsiTheme="majorHAnsi" w:cstheme="majorBidi"/>
          <w:b/>
          <w:color w:val="354F5F"/>
          <w:sz w:val="36"/>
          <w:szCs w:val="32"/>
        </w:rPr>
        <w:t>Methods of comparing and contrasting</w:t>
      </w:r>
    </w:p>
    <w:p w14:paraId="592EEC48" w14:textId="77777777" w:rsidR="007008B6" w:rsidRPr="007008B6" w:rsidRDefault="007008B6" w:rsidP="007008B6">
      <w:pPr>
        <w:rPr>
          <w:b/>
          <w:bCs/>
        </w:rPr>
      </w:pPr>
      <w:r w:rsidRPr="007008B6">
        <w:rPr>
          <w:b/>
          <w:bCs/>
        </w:rPr>
        <w:t>Classification</w:t>
      </w:r>
    </w:p>
    <w:p w14:paraId="341F9F06" w14:textId="77777777" w:rsidR="007008B6" w:rsidRDefault="007008B6" w:rsidP="007008B6">
      <w:r w:rsidRPr="007008B6">
        <w:t>How things vary and the idea of classification are important concepts in mathematics.</w:t>
      </w:r>
    </w:p>
    <w:p w14:paraId="3AD00DC3" w14:textId="77777777" w:rsidR="007008B6" w:rsidRPr="005D44EC" w:rsidRDefault="007008B6" w:rsidP="007008B6">
      <w:pPr>
        <w:rPr>
          <w:b/>
          <w:bCs/>
        </w:rPr>
      </w:pPr>
      <w:r w:rsidRPr="005D44EC">
        <w:rPr>
          <w:b/>
          <w:bCs/>
        </w:rPr>
        <w:t>Noticing and comparing properties of shapes</w:t>
      </w:r>
    </w:p>
    <w:p w14:paraId="5E86F6B6" w14:textId="5AACB859" w:rsidR="007008B6" w:rsidRDefault="007008B6" w:rsidP="007008B6">
      <w:r>
        <w:t>A good understanding of shape depends on noticing differences in properties.</w:t>
      </w:r>
    </w:p>
    <w:p w14:paraId="56B9D3C3" w14:textId="77777777" w:rsidR="005D44EC" w:rsidRPr="005D44EC" w:rsidRDefault="005D44EC" w:rsidP="005D44EC">
      <w:pPr>
        <w:rPr>
          <w:b/>
          <w:bCs/>
        </w:rPr>
      </w:pPr>
      <w:r w:rsidRPr="005D44EC">
        <w:rPr>
          <w:b/>
          <w:bCs/>
        </w:rPr>
        <w:t>Imagining missing elements</w:t>
      </w:r>
    </w:p>
    <w:p w14:paraId="7AB39CD3" w14:textId="31FDCE6F" w:rsidR="007008B6" w:rsidRDefault="005D44EC" w:rsidP="005D44EC">
      <w:r>
        <w:t>An important aspect of reasoning in mathematics is to find missing elements.</w:t>
      </w:r>
    </w:p>
    <w:p w14:paraId="4718B39E" w14:textId="0541E678" w:rsidR="005D44EC" w:rsidRDefault="005D44EC" w:rsidP="005D44EC">
      <w:pPr>
        <w:pStyle w:val="Heading1"/>
      </w:pPr>
      <w:r>
        <w:lastRenderedPageBreak/>
        <w:t>Slide 11</w:t>
      </w:r>
      <w:r w:rsidRPr="005D44EC">
        <w:t xml:space="preserve">: </w:t>
      </w:r>
      <w:r w:rsidR="00B6154C">
        <w:t xml:space="preserve">Classification </w:t>
      </w:r>
      <w:r w:rsidRPr="005D44EC">
        <w:t xml:space="preserve">Activity </w:t>
      </w:r>
    </w:p>
    <w:p w14:paraId="688F8818" w14:textId="3B1AAC48" w:rsidR="005D44EC" w:rsidRPr="00B6154C" w:rsidRDefault="00B6154C" w:rsidP="005D44EC">
      <w:pPr>
        <w:rPr>
          <w:b/>
          <w:bCs/>
          <w:szCs w:val="22"/>
        </w:rPr>
      </w:pPr>
      <w:r w:rsidRPr="00B6154C">
        <w:rPr>
          <w:b/>
          <w:bCs/>
          <w:szCs w:val="22"/>
        </w:rPr>
        <w:t>Classification</w:t>
      </w:r>
    </w:p>
    <w:p w14:paraId="60D8A9DB" w14:textId="77777777" w:rsidR="00B6154C" w:rsidRPr="00B6154C" w:rsidRDefault="00B6154C" w:rsidP="00B6154C">
      <w:pPr>
        <w:rPr>
          <w:szCs w:val="22"/>
        </w:rPr>
      </w:pPr>
      <w:r w:rsidRPr="00E632B6">
        <w:rPr>
          <w:b/>
          <w:bCs/>
          <w:i/>
          <w:iCs/>
          <w:szCs w:val="22"/>
        </w:rPr>
        <w:t>Have participants play the game with the members at their table</w:t>
      </w:r>
      <w:r w:rsidRPr="00B6154C">
        <w:rPr>
          <w:szCs w:val="22"/>
        </w:rPr>
        <w:t>.</w:t>
      </w:r>
    </w:p>
    <w:p w14:paraId="72F91710" w14:textId="51930B5E" w:rsidR="00B6154C" w:rsidRPr="00B6154C" w:rsidRDefault="00B6154C" w:rsidP="00B6154C">
      <w:pPr>
        <w:rPr>
          <w:szCs w:val="22"/>
        </w:rPr>
      </w:pPr>
      <w:r w:rsidRPr="00B6154C">
        <w:rPr>
          <w:szCs w:val="22"/>
        </w:rPr>
        <w:t xml:space="preserve">You will need to provide them with </w:t>
      </w:r>
      <w:r w:rsidR="00541738">
        <w:rPr>
          <w:szCs w:val="22"/>
        </w:rPr>
        <w:t xml:space="preserve">a number of </w:t>
      </w:r>
      <w:r w:rsidRPr="00B6154C">
        <w:rPr>
          <w:szCs w:val="22"/>
        </w:rPr>
        <w:t xml:space="preserve">different coloured counters, </w:t>
      </w:r>
      <w:r w:rsidR="00541738">
        <w:rPr>
          <w:szCs w:val="22"/>
        </w:rPr>
        <w:t xml:space="preserve">two </w:t>
      </w:r>
      <w:r w:rsidRPr="00B6154C">
        <w:rPr>
          <w:szCs w:val="22"/>
        </w:rPr>
        <w:t>dice and a game board.</w:t>
      </w:r>
    </w:p>
    <w:p w14:paraId="58F6BF37" w14:textId="6C132BE0" w:rsidR="00B6154C" w:rsidRPr="00B6154C" w:rsidRDefault="00B6154C" w:rsidP="00E632B6">
      <w:pPr>
        <w:rPr>
          <w:szCs w:val="22"/>
        </w:rPr>
      </w:pPr>
      <w:r w:rsidRPr="00B6154C">
        <w:rPr>
          <w:szCs w:val="22"/>
        </w:rPr>
        <w:t xml:space="preserve">The game board </w:t>
      </w:r>
      <w:r w:rsidR="00E632B6">
        <w:rPr>
          <w:szCs w:val="22"/>
        </w:rPr>
        <w:t>attached</w:t>
      </w:r>
      <w:r w:rsidRPr="00B6154C">
        <w:rPr>
          <w:szCs w:val="22"/>
        </w:rPr>
        <w:t xml:space="preserve"> is appropriate for Year 2.</w:t>
      </w:r>
    </w:p>
    <w:p w14:paraId="0D128B4F" w14:textId="77777777" w:rsidR="00B6154C" w:rsidRPr="00B6154C" w:rsidRDefault="00B6154C" w:rsidP="00B6154C">
      <w:pPr>
        <w:rPr>
          <w:szCs w:val="22"/>
        </w:rPr>
      </w:pPr>
      <w:r w:rsidRPr="00B6154C">
        <w:rPr>
          <w:szCs w:val="22"/>
        </w:rPr>
        <w:t>The link below contains more game boards appropriate for different Year levels.</w:t>
      </w:r>
    </w:p>
    <w:p w14:paraId="2314E308" w14:textId="5DC9354A" w:rsidR="00B6154C" w:rsidRDefault="00423ED7" w:rsidP="00B6154C">
      <w:pPr>
        <w:rPr>
          <w:szCs w:val="22"/>
        </w:rPr>
      </w:pPr>
      <w:hyperlink r:id="rId13" w:history="1">
        <w:r w:rsidR="00B6154C" w:rsidRPr="00B6154C">
          <w:rPr>
            <w:rStyle w:val="Hyperlink"/>
            <w:szCs w:val="22"/>
          </w:rPr>
          <w:t>http://www.math-salamanders.com/math-games-worksheets.html</w:t>
        </w:r>
      </w:hyperlink>
    </w:p>
    <w:p w14:paraId="73567821" w14:textId="77777777" w:rsidR="00B6154C" w:rsidRDefault="00B6154C" w:rsidP="00B6154C">
      <w:pPr>
        <w:rPr>
          <w:szCs w:val="22"/>
        </w:rPr>
      </w:pPr>
    </w:p>
    <w:p w14:paraId="5190AB6D" w14:textId="77777777" w:rsidR="00B6154C" w:rsidRDefault="005D44EC" w:rsidP="00B6154C">
      <w:r w:rsidRPr="005D44EC">
        <w:rPr>
          <w:szCs w:val="22"/>
        </w:rPr>
        <w:t>Understanding that there are categories of integers, geometric shapes and other objects, data and events is important. They need to be able to recognise members of named collections such as square numbers.</w:t>
      </w:r>
      <w:r w:rsidR="00B6154C" w:rsidRPr="00B6154C">
        <w:t xml:space="preserve"> </w:t>
      </w:r>
    </w:p>
    <w:p w14:paraId="40020F00" w14:textId="360D576E" w:rsidR="00B6154C" w:rsidRPr="00B6154C" w:rsidRDefault="00B6154C" w:rsidP="00B6154C">
      <w:pPr>
        <w:rPr>
          <w:szCs w:val="22"/>
        </w:rPr>
      </w:pPr>
      <w:r w:rsidRPr="00B6154C">
        <w:rPr>
          <w:szCs w:val="22"/>
        </w:rPr>
        <w:t>Classification means putting objects into groups based on common properties.</w:t>
      </w:r>
    </w:p>
    <w:p w14:paraId="65EFE416" w14:textId="4E8AE81B" w:rsidR="00F74AED" w:rsidRDefault="00B6154C" w:rsidP="00B6154C">
      <w:pPr>
        <w:rPr>
          <w:szCs w:val="22"/>
        </w:rPr>
      </w:pPr>
      <w:r w:rsidRPr="00B6154C">
        <w:rPr>
          <w:szCs w:val="22"/>
        </w:rPr>
        <w:t>Students at all levels need to understand whether, and why, things belong in the same group.</w:t>
      </w:r>
    </w:p>
    <w:p w14:paraId="23121180" w14:textId="77777777" w:rsidR="00B6154C" w:rsidRPr="00B6154C" w:rsidRDefault="00B6154C" w:rsidP="00B6154C">
      <w:pPr>
        <w:rPr>
          <w:szCs w:val="22"/>
        </w:rPr>
      </w:pPr>
      <w:r w:rsidRPr="00B6154C">
        <w:rPr>
          <w:szCs w:val="22"/>
        </w:rPr>
        <w:t>Activities that help develop classification skills involve:</w:t>
      </w:r>
    </w:p>
    <w:p w14:paraId="07363172" w14:textId="77777777" w:rsidR="00B6154C" w:rsidRPr="00B6154C" w:rsidRDefault="00B6154C" w:rsidP="00B6154C">
      <w:pPr>
        <w:pStyle w:val="ListParagraph"/>
        <w:numPr>
          <w:ilvl w:val="0"/>
          <w:numId w:val="24"/>
        </w:numPr>
        <w:rPr>
          <w:szCs w:val="22"/>
        </w:rPr>
      </w:pPr>
      <w:r w:rsidRPr="00B6154C">
        <w:rPr>
          <w:szCs w:val="22"/>
        </w:rPr>
        <w:t>sorting and classifying by various attributes</w:t>
      </w:r>
    </w:p>
    <w:p w14:paraId="4513A301" w14:textId="77777777" w:rsidR="00B6154C" w:rsidRPr="00B6154C" w:rsidRDefault="00B6154C" w:rsidP="00B6154C">
      <w:pPr>
        <w:pStyle w:val="ListParagraph"/>
        <w:numPr>
          <w:ilvl w:val="0"/>
          <w:numId w:val="24"/>
        </w:numPr>
        <w:rPr>
          <w:szCs w:val="22"/>
        </w:rPr>
      </w:pPr>
      <w:r w:rsidRPr="00B6154C">
        <w:rPr>
          <w:szCs w:val="22"/>
        </w:rPr>
        <w:t>finding patterns</w:t>
      </w:r>
    </w:p>
    <w:p w14:paraId="1D6126DF" w14:textId="77777777" w:rsidR="00B6154C" w:rsidRPr="00B6154C" w:rsidRDefault="00B6154C" w:rsidP="00B6154C">
      <w:pPr>
        <w:pStyle w:val="ListParagraph"/>
        <w:numPr>
          <w:ilvl w:val="0"/>
          <w:numId w:val="24"/>
        </w:numPr>
        <w:rPr>
          <w:szCs w:val="22"/>
        </w:rPr>
      </w:pPr>
      <w:r w:rsidRPr="00B6154C">
        <w:rPr>
          <w:szCs w:val="22"/>
        </w:rPr>
        <w:t>naming collections</w:t>
      </w:r>
    </w:p>
    <w:p w14:paraId="38DFE0D7" w14:textId="331CF3C2" w:rsidR="00B6154C" w:rsidRDefault="00B6154C" w:rsidP="00B6154C">
      <w:pPr>
        <w:pStyle w:val="ListParagraph"/>
        <w:numPr>
          <w:ilvl w:val="0"/>
          <w:numId w:val="24"/>
        </w:numPr>
        <w:rPr>
          <w:szCs w:val="22"/>
        </w:rPr>
      </w:pPr>
      <w:r w:rsidRPr="00B6154C">
        <w:rPr>
          <w:szCs w:val="22"/>
        </w:rPr>
        <w:t>using members of named collections.</w:t>
      </w:r>
    </w:p>
    <w:p w14:paraId="6A85603E" w14:textId="77777777" w:rsidR="00E632B6" w:rsidRDefault="00E632B6" w:rsidP="00E632B6">
      <w:pPr>
        <w:rPr>
          <w:rFonts w:asciiTheme="majorHAnsi" w:eastAsiaTheme="majorEastAsia" w:hAnsiTheme="majorHAnsi" w:cstheme="majorBidi"/>
          <w:b/>
          <w:color w:val="354F5F"/>
          <w:sz w:val="36"/>
          <w:szCs w:val="32"/>
        </w:rPr>
      </w:pPr>
    </w:p>
    <w:p w14:paraId="690787C1" w14:textId="77777777" w:rsidR="00E632B6" w:rsidRDefault="00E632B6" w:rsidP="00E632B6">
      <w:pPr>
        <w:rPr>
          <w:rFonts w:asciiTheme="majorHAnsi" w:eastAsiaTheme="majorEastAsia" w:hAnsiTheme="majorHAnsi" w:cstheme="majorBidi"/>
          <w:b/>
          <w:color w:val="354F5F"/>
          <w:sz w:val="36"/>
          <w:szCs w:val="32"/>
          <w:lang w:val="en-AU"/>
        </w:rPr>
      </w:pPr>
      <w:r>
        <w:rPr>
          <w:rFonts w:asciiTheme="majorHAnsi" w:eastAsiaTheme="majorEastAsia" w:hAnsiTheme="majorHAnsi" w:cstheme="majorBidi"/>
          <w:b/>
          <w:color w:val="354F5F"/>
          <w:sz w:val="36"/>
          <w:szCs w:val="32"/>
        </w:rPr>
        <w:t>Slide 12</w:t>
      </w:r>
      <w:r w:rsidRPr="00E632B6">
        <w:rPr>
          <w:rFonts w:asciiTheme="majorHAnsi" w:eastAsiaTheme="majorEastAsia" w:hAnsiTheme="majorHAnsi" w:cstheme="majorBidi"/>
          <w:b/>
          <w:color w:val="354F5F"/>
          <w:sz w:val="36"/>
          <w:szCs w:val="32"/>
        </w:rPr>
        <w:t xml:space="preserve">: </w:t>
      </w:r>
      <w:r w:rsidRPr="00E632B6">
        <w:rPr>
          <w:rFonts w:asciiTheme="majorHAnsi" w:eastAsiaTheme="majorEastAsia" w:hAnsiTheme="majorHAnsi" w:cstheme="majorBidi"/>
          <w:b/>
          <w:color w:val="354F5F"/>
          <w:sz w:val="36"/>
          <w:szCs w:val="32"/>
          <w:lang w:val="en-AU"/>
        </w:rPr>
        <w:t>Noticing and comparing properties of shapes</w:t>
      </w:r>
    </w:p>
    <w:p w14:paraId="42BBB564" w14:textId="77777777" w:rsidR="008C1580" w:rsidRPr="008C1580" w:rsidRDefault="008C1580" w:rsidP="008C1580">
      <w:pPr>
        <w:rPr>
          <w:szCs w:val="22"/>
        </w:rPr>
      </w:pPr>
      <w:r w:rsidRPr="008C1580">
        <w:rPr>
          <w:szCs w:val="22"/>
        </w:rPr>
        <w:t>Noticing and comparing properties of shapes is another way students can identify similarities and differences between shapes.</w:t>
      </w:r>
    </w:p>
    <w:p w14:paraId="362A9B5D" w14:textId="77777777" w:rsidR="008C1580" w:rsidRPr="008C1580" w:rsidRDefault="008C1580" w:rsidP="008C1580">
      <w:pPr>
        <w:rPr>
          <w:szCs w:val="22"/>
        </w:rPr>
      </w:pPr>
      <w:r w:rsidRPr="008C1580">
        <w:rPr>
          <w:szCs w:val="22"/>
        </w:rPr>
        <w:t>A good understanding of shape depends on noticing differences in properties.</w:t>
      </w:r>
    </w:p>
    <w:p w14:paraId="1B97170E" w14:textId="77777777" w:rsidR="008C1580" w:rsidRPr="008C1580" w:rsidRDefault="008C1580" w:rsidP="008C1580">
      <w:pPr>
        <w:rPr>
          <w:szCs w:val="22"/>
        </w:rPr>
      </w:pPr>
      <w:r w:rsidRPr="008C1580">
        <w:rPr>
          <w:szCs w:val="22"/>
        </w:rPr>
        <w:t>Success in geometry depends on knowledge of two-dimensional and three-dimensional shapes along with an understanding of the properties of shapes and objects. Here, similarities and differences are important as students develop mathematical arguments about geometric relationships.</w:t>
      </w:r>
    </w:p>
    <w:p w14:paraId="0E5C2684" w14:textId="77777777" w:rsidR="008C1580" w:rsidRPr="008C1580" w:rsidRDefault="008C1580" w:rsidP="008C1580">
      <w:pPr>
        <w:rPr>
          <w:szCs w:val="22"/>
        </w:rPr>
      </w:pPr>
      <w:r w:rsidRPr="008C1580">
        <w:rPr>
          <w:szCs w:val="22"/>
        </w:rPr>
        <w:t>At most year levels, students can identify similarities and differences between shapes.</w:t>
      </w:r>
    </w:p>
    <w:p w14:paraId="003E52CD" w14:textId="6387DE77" w:rsidR="008C1580" w:rsidRPr="008C1580" w:rsidRDefault="006D7D9F" w:rsidP="008C1580">
      <w:pPr>
        <w:rPr>
          <w:b/>
          <w:bCs/>
          <w:i/>
          <w:iCs/>
          <w:szCs w:val="22"/>
        </w:rPr>
      </w:pPr>
      <w:r>
        <w:rPr>
          <w:b/>
          <w:bCs/>
          <w:i/>
          <w:iCs/>
          <w:szCs w:val="22"/>
        </w:rPr>
        <w:lastRenderedPageBreak/>
        <w:t>Comparing different shapes: circle, triangle, square and pentagon.</w:t>
      </w:r>
    </w:p>
    <w:p w14:paraId="71FB2277" w14:textId="77777777" w:rsidR="008C1580" w:rsidRPr="008C1580" w:rsidRDefault="008C1580" w:rsidP="008C1580">
      <w:pPr>
        <w:rPr>
          <w:b/>
          <w:bCs/>
          <w:i/>
          <w:iCs/>
          <w:szCs w:val="22"/>
        </w:rPr>
      </w:pPr>
      <w:r w:rsidRPr="008C1580">
        <w:rPr>
          <w:b/>
          <w:bCs/>
          <w:i/>
          <w:iCs/>
          <w:szCs w:val="22"/>
        </w:rPr>
        <w:t>Try this activity.</w:t>
      </w:r>
    </w:p>
    <w:p w14:paraId="70011AD4" w14:textId="562A93CC" w:rsidR="00E632B6" w:rsidRDefault="00E632B6" w:rsidP="008C1580">
      <w:pPr>
        <w:rPr>
          <w:b/>
          <w:bCs/>
          <w:i/>
          <w:iCs/>
          <w:szCs w:val="22"/>
        </w:rPr>
      </w:pPr>
      <w:r w:rsidRPr="008C1580">
        <w:rPr>
          <w:b/>
          <w:bCs/>
          <w:i/>
          <w:iCs/>
          <w:szCs w:val="22"/>
        </w:rPr>
        <w:t xml:space="preserve">Have participants discuss the </w:t>
      </w:r>
      <w:r w:rsidR="008C1580" w:rsidRPr="008C1580">
        <w:rPr>
          <w:b/>
          <w:bCs/>
          <w:i/>
          <w:iCs/>
          <w:szCs w:val="22"/>
        </w:rPr>
        <w:t>task</w:t>
      </w:r>
    </w:p>
    <w:p w14:paraId="4A54BD7E" w14:textId="5A4F0E93" w:rsidR="008C1580" w:rsidRDefault="008C1580" w:rsidP="00E632B6">
      <w:pPr>
        <w:rPr>
          <w:b/>
          <w:bCs/>
          <w:i/>
          <w:iCs/>
          <w:szCs w:val="22"/>
        </w:rPr>
      </w:pPr>
      <w:r>
        <w:rPr>
          <w:b/>
          <w:bCs/>
          <w:i/>
          <w:iCs/>
          <w:szCs w:val="22"/>
        </w:rPr>
        <w:t xml:space="preserve">Suggested responses: Same: </w:t>
      </w:r>
      <w:r w:rsidRPr="008C1580">
        <w:rPr>
          <w:i/>
          <w:iCs/>
          <w:szCs w:val="22"/>
        </w:rPr>
        <w:t>They are all: 2-dimensional, green, regular, symmetrical</w:t>
      </w:r>
    </w:p>
    <w:p w14:paraId="4F1E5927" w14:textId="02F3931F" w:rsidR="008C1580" w:rsidRPr="008C1580" w:rsidRDefault="008C1580" w:rsidP="00E632B6">
      <w:pPr>
        <w:rPr>
          <w:i/>
          <w:iCs/>
          <w:szCs w:val="22"/>
        </w:rPr>
      </w:pPr>
      <w:r>
        <w:rPr>
          <w:b/>
          <w:bCs/>
          <w:i/>
          <w:iCs/>
          <w:szCs w:val="22"/>
        </w:rPr>
        <w:t xml:space="preserve">Different: </w:t>
      </w:r>
      <w:r w:rsidRPr="008C1580">
        <w:rPr>
          <w:i/>
          <w:iCs/>
          <w:szCs w:val="22"/>
        </w:rPr>
        <w:t>Circle: curved sides, infinite lines of symmetry</w:t>
      </w:r>
    </w:p>
    <w:p w14:paraId="5C534E66" w14:textId="575F4F68" w:rsidR="008C1580" w:rsidRPr="008C1580" w:rsidRDefault="008C1580" w:rsidP="00E632B6">
      <w:pPr>
        <w:rPr>
          <w:i/>
          <w:iCs/>
          <w:szCs w:val="22"/>
        </w:rPr>
      </w:pPr>
      <w:r w:rsidRPr="008C1580">
        <w:rPr>
          <w:i/>
          <w:iCs/>
          <w:szCs w:val="22"/>
        </w:rPr>
        <w:t>Square: Regular quadrilateral, all right angles, 4 sides</w:t>
      </w:r>
    </w:p>
    <w:p w14:paraId="7E763E0A" w14:textId="6C0874B5" w:rsidR="008C1580" w:rsidRPr="008C1580" w:rsidRDefault="008C1580" w:rsidP="008C1580">
      <w:pPr>
        <w:rPr>
          <w:i/>
          <w:iCs/>
          <w:szCs w:val="22"/>
        </w:rPr>
      </w:pPr>
      <w:r w:rsidRPr="008C1580">
        <w:rPr>
          <w:i/>
          <w:iCs/>
          <w:szCs w:val="22"/>
        </w:rPr>
        <w:t>Triangle: regular polygon, 3 sides</w:t>
      </w:r>
    </w:p>
    <w:p w14:paraId="2FF677CC" w14:textId="4BD7AF73" w:rsidR="008C1580" w:rsidRPr="008C1580" w:rsidRDefault="008C1580" w:rsidP="008C1580">
      <w:pPr>
        <w:rPr>
          <w:i/>
          <w:iCs/>
          <w:szCs w:val="22"/>
        </w:rPr>
      </w:pPr>
      <w:r w:rsidRPr="008C1580">
        <w:rPr>
          <w:i/>
          <w:iCs/>
          <w:szCs w:val="22"/>
        </w:rPr>
        <w:t>Pentagon: Same number of sides as diagonals, 5 sides</w:t>
      </w:r>
    </w:p>
    <w:p w14:paraId="186D94E9" w14:textId="77777777" w:rsidR="008C1580" w:rsidRDefault="008C1580" w:rsidP="008C1580">
      <w:pPr>
        <w:rPr>
          <w:szCs w:val="22"/>
        </w:rPr>
      </w:pPr>
    </w:p>
    <w:p w14:paraId="2C72BEF2" w14:textId="6FC2042F" w:rsidR="008C1580" w:rsidRDefault="008C1580" w:rsidP="008C1580">
      <w:pPr>
        <w:rPr>
          <w:szCs w:val="22"/>
        </w:rPr>
      </w:pPr>
      <w:r w:rsidRPr="008C1580">
        <w:rPr>
          <w:szCs w:val="22"/>
        </w:rPr>
        <w:t>This activity focusses on noticing the similarities and differences in the properties of quadrilaterals. The activity could be used with any sets of two-dimensional or three-dimensional shapes.</w:t>
      </w:r>
    </w:p>
    <w:p w14:paraId="6E28694B" w14:textId="77777777" w:rsidR="00056AFA" w:rsidRDefault="00056AFA" w:rsidP="008C1580">
      <w:pPr>
        <w:rPr>
          <w:szCs w:val="22"/>
        </w:rPr>
      </w:pPr>
    </w:p>
    <w:p w14:paraId="7FB702D3" w14:textId="77777777" w:rsidR="00056AFA" w:rsidRPr="00056AFA" w:rsidRDefault="00056AFA" w:rsidP="00056AFA">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13</w:t>
      </w:r>
      <w:r w:rsidRPr="00E632B6">
        <w:rPr>
          <w:rFonts w:asciiTheme="majorHAnsi" w:eastAsiaTheme="majorEastAsia" w:hAnsiTheme="majorHAnsi" w:cstheme="majorBidi"/>
          <w:b/>
          <w:color w:val="354F5F"/>
          <w:sz w:val="36"/>
          <w:szCs w:val="32"/>
        </w:rPr>
        <w:t xml:space="preserve">: </w:t>
      </w:r>
      <w:r w:rsidRPr="00056AFA">
        <w:rPr>
          <w:rFonts w:asciiTheme="majorHAnsi" w:eastAsiaTheme="majorEastAsia" w:hAnsiTheme="majorHAnsi" w:cstheme="majorBidi"/>
          <w:b/>
          <w:bCs/>
          <w:color w:val="354F5F"/>
          <w:sz w:val="36"/>
          <w:szCs w:val="32"/>
        </w:rPr>
        <w:t>Imagining missing elements</w:t>
      </w:r>
    </w:p>
    <w:p w14:paraId="748B610C" w14:textId="77777777" w:rsidR="00056AFA" w:rsidRPr="00056AFA" w:rsidRDefault="00056AFA" w:rsidP="00056AFA">
      <w:pPr>
        <w:rPr>
          <w:szCs w:val="22"/>
          <w:lang w:val="en-AU"/>
        </w:rPr>
      </w:pPr>
      <w:r w:rsidRPr="00056AFA">
        <w:rPr>
          <w:szCs w:val="22"/>
          <w:lang w:val="en-AU"/>
        </w:rPr>
        <w:t>An important aspect of reasoning in mathematics is to find missing elements.</w:t>
      </w:r>
    </w:p>
    <w:p w14:paraId="2216F0FD" w14:textId="77777777" w:rsidR="00056AFA" w:rsidRPr="00056AFA" w:rsidRDefault="00056AFA" w:rsidP="00056AFA">
      <w:pPr>
        <w:rPr>
          <w:szCs w:val="22"/>
          <w:lang w:val="en-AU"/>
        </w:rPr>
      </w:pPr>
      <w:r w:rsidRPr="00056AFA">
        <w:rPr>
          <w:szCs w:val="22"/>
          <w:lang w:val="en-AU"/>
        </w:rPr>
        <w:t xml:space="preserve">Missing elements may be numbers, shapes, variables or other mathematical objects. </w:t>
      </w:r>
    </w:p>
    <w:p w14:paraId="6527D57A" w14:textId="77777777" w:rsidR="00056AFA" w:rsidRPr="00056AFA" w:rsidRDefault="00056AFA" w:rsidP="00056AFA">
      <w:pPr>
        <w:rPr>
          <w:szCs w:val="22"/>
          <w:lang w:val="en-AU"/>
        </w:rPr>
      </w:pPr>
      <w:r w:rsidRPr="00056AFA">
        <w:rPr>
          <w:szCs w:val="22"/>
          <w:lang w:val="en-AU"/>
        </w:rPr>
        <w:t>They are used to:</w:t>
      </w:r>
    </w:p>
    <w:p w14:paraId="443592AB" w14:textId="77777777" w:rsidR="00056AFA" w:rsidRPr="00056AFA" w:rsidRDefault="00056AFA" w:rsidP="00056AFA">
      <w:pPr>
        <w:pStyle w:val="ListParagraph"/>
        <w:numPr>
          <w:ilvl w:val="0"/>
          <w:numId w:val="25"/>
        </w:numPr>
        <w:rPr>
          <w:szCs w:val="22"/>
          <w:lang w:val="en-AU"/>
        </w:rPr>
      </w:pPr>
      <w:r w:rsidRPr="00056AFA">
        <w:rPr>
          <w:szCs w:val="22"/>
          <w:lang w:val="en-AU"/>
        </w:rPr>
        <w:t>balance or solve equations</w:t>
      </w:r>
    </w:p>
    <w:p w14:paraId="564892CB" w14:textId="77777777" w:rsidR="00056AFA" w:rsidRPr="00056AFA" w:rsidRDefault="00056AFA" w:rsidP="00056AFA">
      <w:pPr>
        <w:pStyle w:val="ListParagraph"/>
        <w:numPr>
          <w:ilvl w:val="0"/>
          <w:numId w:val="25"/>
        </w:numPr>
        <w:rPr>
          <w:szCs w:val="22"/>
          <w:lang w:val="en-AU"/>
        </w:rPr>
      </w:pPr>
      <w:r w:rsidRPr="00056AFA">
        <w:rPr>
          <w:szCs w:val="22"/>
          <w:lang w:val="en-AU"/>
        </w:rPr>
        <w:t>predict terms in number sequences or series and sequences</w:t>
      </w:r>
    </w:p>
    <w:p w14:paraId="39346C6F" w14:textId="77777777" w:rsidR="00056AFA" w:rsidRPr="00056AFA" w:rsidRDefault="00056AFA" w:rsidP="00056AFA">
      <w:pPr>
        <w:pStyle w:val="ListParagraph"/>
        <w:numPr>
          <w:ilvl w:val="0"/>
          <w:numId w:val="25"/>
        </w:numPr>
        <w:rPr>
          <w:szCs w:val="22"/>
          <w:lang w:val="en-AU"/>
        </w:rPr>
      </w:pPr>
      <w:r w:rsidRPr="00056AFA">
        <w:rPr>
          <w:szCs w:val="22"/>
          <w:lang w:val="en-AU"/>
        </w:rPr>
        <w:t>complete patterns, tables and arrays</w:t>
      </w:r>
    </w:p>
    <w:p w14:paraId="2B30AD60" w14:textId="77777777" w:rsidR="00056AFA" w:rsidRPr="00056AFA" w:rsidRDefault="00056AFA" w:rsidP="00056AFA">
      <w:pPr>
        <w:pStyle w:val="ListParagraph"/>
        <w:numPr>
          <w:ilvl w:val="0"/>
          <w:numId w:val="25"/>
        </w:numPr>
        <w:rPr>
          <w:szCs w:val="22"/>
          <w:lang w:val="en-AU"/>
        </w:rPr>
      </w:pPr>
      <w:r w:rsidRPr="00056AFA">
        <w:rPr>
          <w:szCs w:val="22"/>
          <w:lang w:val="en-AU"/>
        </w:rPr>
        <w:t>solve problems.</w:t>
      </w:r>
    </w:p>
    <w:p w14:paraId="0578078E" w14:textId="77777777" w:rsidR="00056AFA" w:rsidRPr="00056AFA" w:rsidRDefault="00056AFA" w:rsidP="00056AFA">
      <w:pPr>
        <w:rPr>
          <w:szCs w:val="22"/>
          <w:lang w:val="en-AU"/>
        </w:rPr>
      </w:pPr>
    </w:p>
    <w:p w14:paraId="68C69798" w14:textId="77777777" w:rsidR="00056AFA" w:rsidRPr="00056AFA" w:rsidRDefault="00056AFA" w:rsidP="00056AFA">
      <w:pPr>
        <w:rPr>
          <w:szCs w:val="22"/>
          <w:lang w:val="en-AU"/>
        </w:rPr>
      </w:pPr>
      <w:r w:rsidRPr="00056AFA">
        <w:rPr>
          <w:szCs w:val="22"/>
          <w:lang w:val="en-AU"/>
        </w:rPr>
        <w:t>Mathematical reasoning is needed to describe and identify missing elements.</w:t>
      </w:r>
    </w:p>
    <w:p w14:paraId="122BDADC" w14:textId="25B28739" w:rsidR="00056AFA" w:rsidRDefault="00056AFA" w:rsidP="00056AFA">
      <w:pPr>
        <w:rPr>
          <w:szCs w:val="22"/>
          <w:lang w:val="en-AU"/>
        </w:rPr>
      </w:pPr>
      <w:r w:rsidRPr="00056AFA">
        <w:rPr>
          <w:szCs w:val="22"/>
          <w:lang w:val="en-AU"/>
        </w:rPr>
        <w:t>Missing elements may be used in teaching and assessment. The following activity is easy to adapt for all year levels</w:t>
      </w:r>
    </w:p>
    <w:p w14:paraId="5F17BB1C" w14:textId="77777777" w:rsidR="00056AFA" w:rsidRDefault="00056AFA" w:rsidP="00056AFA">
      <w:pPr>
        <w:rPr>
          <w:szCs w:val="22"/>
          <w:lang w:val="en-AU"/>
        </w:rPr>
      </w:pPr>
    </w:p>
    <w:p w14:paraId="58FAC165" w14:textId="484322FF" w:rsidR="00056AFA" w:rsidRPr="00056AFA" w:rsidRDefault="00056AFA" w:rsidP="00056AFA">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1</w:t>
      </w:r>
      <w:r w:rsidR="00CF1332">
        <w:rPr>
          <w:rFonts w:asciiTheme="majorHAnsi" w:eastAsiaTheme="majorEastAsia" w:hAnsiTheme="majorHAnsi" w:cstheme="majorBidi"/>
          <w:b/>
          <w:color w:val="354F5F"/>
          <w:sz w:val="36"/>
          <w:szCs w:val="32"/>
        </w:rPr>
        <w:t>4</w:t>
      </w:r>
      <w:r w:rsidRPr="00E632B6">
        <w:rPr>
          <w:rFonts w:asciiTheme="majorHAnsi" w:eastAsiaTheme="majorEastAsia" w:hAnsiTheme="majorHAnsi" w:cstheme="majorBidi"/>
          <w:b/>
          <w:color w:val="354F5F"/>
          <w:sz w:val="36"/>
          <w:szCs w:val="32"/>
        </w:rPr>
        <w:t xml:space="preserve">: </w:t>
      </w:r>
      <w:r w:rsidRPr="00056AFA">
        <w:rPr>
          <w:rFonts w:asciiTheme="majorHAnsi" w:eastAsiaTheme="majorEastAsia" w:hAnsiTheme="majorHAnsi" w:cstheme="majorBidi"/>
          <w:b/>
          <w:bCs/>
          <w:color w:val="354F5F"/>
          <w:sz w:val="36"/>
          <w:szCs w:val="32"/>
        </w:rPr>
        <w:t>Imagining missing elements</w:t>
      </w:r>
      <w:r>
        <w:rPr>
          <w:rFonts w:asciiTheme="majorHAnsi" w:eastAsiaTheme="majorEastAsia" w:hAnsiTheme="majorHAnsi" w:cstheme="majorBidi"/>
          <w:b/>
          <w:bCs/>
          <w:color w:val="354F5F"/>
          <w:sz w:val="36"/>
          <w:szCs w:val="32"/>
        </w:rPr>
        <w:t xml:space="preserve"> Activity</w:t>
      </w:r>
    </w:p>
    <w:p w14:paraId="616FDB4F" w14:textId="6E6E774F" w:rsidR="00056AFA" w:rsidRPr="00056AFA" w:rsidRDefault="00056AFA" w:rsidP="00056AFA">
      <w:pPr>
        <w:rPr>
          <w:szCs w:val="22"/>
          <w:lang w:val="en-AU"/>
        </w:rPr>
      </w:pPr>
      <w:r w:rsidRPr="00056AFA">
        <w:rPr>
          <w:szCs w:val="22"/>
          <w:lang w:val="en-AU"/>
        </w:rPr>
        <w:t>Provide each participant with the 100’s chart (with missing parts) and a blank “L-shaped” piece</w:t>
      </w:r>
      <w:r w:rsidR="006D7D9F">
        <w:rPr>
          <w:szCs w:val="22"/>
          <w:lang w:val="en-AU"/>
        </w:rPr>
        <w:t>.</w:t>
      </w:r>
    </w:p>
    <w:p w14:paraId="1B3D5186" w14:textId="77777777" w:rsidR="00056AFA" w:rsidRPr="00056AFA" w:rsidRDefault="00056AFA" w:rsidP="00056AFA">
      <w:pPr>
        <w:rPr>
          <w:szCs w:val="22"/>
          <w:lang w:val="en-AU"/>
        </w:rPr>
      </w:pPr>
      <w:r w:rsidRPr="00056AFA">
        <w:rPr>
          <w:szCs w:val="22"/>
          <w:lang w:val="en-AU"/>
        </w:rPr>
        <w:t>Have the participants work alone on the first question and then discuss their possibilities.</w:t>
      </w:r>
    </w:p>
    <w:p w14:paraId="1A6D43C5" w14:textId="77777777" w:rsidR="00056AFA" w:rsidRPr="00056AFA" w:rsidRDefault="00056AFA" w:rsidP="00056AFA">
      <w:pPr>
        <w:rPr>
          <w:szCs w:val="22"/>
          <w:lang w:val="en-AU"/>
        </w:rPr>
      </w:pPr>
      <w:r w:rsidRPr="00056AFA">
        <w:rPr>
          <w:szCs w:val="22"/>
          <w:lang w:val="en-AU"/>
        </w:rPr>
        <w:lastRenderedPageBreak/>
        <w:t>Have the participants work in small groups for the second question and then ask them to share with the whole group.</w:t>
      </w:r>
    </w:p>
    <w:p w14:paraId="264C79F6" w14:textId="77777777" w:rsidR="00056AFA" w:rsidRPr="00056AFA" w:rsidRDefault="00056AFA" w:rsidP="00056AFA">
      <w:pPr>
        <w:rPr>
          <w:szCs w:val="22"/>
          <w:lang w:val="en-AU"/>
        </w:rPr>
      </w:pPr>
      <w:r w:rsidRPr="00056AFA">
        <w:rPr>
          <w:szCs w:val="22"/>
          <w:lang w:val="en-AU"/>
        </w:rPr>
        <w:t>Remember to focus the discussion on students' reasoning.</w:t>
      </w:r>
    </w:p>
    <w:p w14:paraId="5EEF9CEB" w14:textId="77777777" w:rsidR="00056AFA" w:rsidRPr="00056AFA" w:rsidRDefault="00056AFA" w:rsidP="00056AFA">
      <w:pPr>
        <w:pStyle w:val="ListParagraph"/>
        <w:numPr>
          <w:ilvl w:val="0"/>
          <w:numId w:val="26"/>
        </w:numPr>
        <w:rPr>
          <w:szCs w:val="22"/>
          <w:lang w:val="en-AU"/>
        </w:rPr>
      </w:pPr>
      <w:r w:rsidRPr="00056AFA">
        <w:rPr>
          <w:szCs w:val="22"/>
          <w:lang w:val="en-AU"/>
        </w:rPr>
        <w:t>Why?</w:t>
      </w:r>
    </w:p>
    <w:p w14:paraId="2963D94F" w14:textId="77777777" w:rsidR="00056AFA" w:rsidRPr="00056AFA" w:rsidRDefault="00056AFA" w:rsidP="00056AFA">
      <w:pPr>
        <w:pStyle w:val="ListParagraph"/>
        <w:numPr>
          <w:ilvl w:val="0"/>
          <w:numId w:val="26"/>
        </w:numPr>
        <w:rPr>
          <w:szCs w:val="22"/>
          <w:lang w:val="en-AU"/>
        </w:rPr>
      </w:pPr>
      <w:r w:rsidRPr="00056AFA">
        <w:rPr>
          <w:szCs w:val="22"/>
          <w:lang w:val="en-AU"/>
        </w:rPr>
        <w:t>How do you know?</w:t>
      </w:r>
    </w:p>
    <w:p w14:paraId="769481CA" w14:textId="77777777" w:rsidR="00056AFA" w:rsidRPr="00056AFA" w:rsidRDefault="00056AFA" w:rsidP="00056AFA">
      <w:pPr>
        <w:pStyle w:val="ListParagraph"/>
        <w:numPr>
          <w:ilvl w:val="0"/>
          <w:numId w:val="26"/>
        </w:numPr>
        <w:rPr>
          <w:szCs w:val="22"/>
          <w:lang w:val="en-AU"/>
        </w:rPr>
      </w:pPr>
      <w:r w:rsidRPr="00056AFA">
        <w:rPr>
          <w:szCs w:val="22"/>
          <w:lang w:val="en-AU"/>
        </w:rPr>
        <w:t>What if …? What if …, not …?</w:t>
      </w:r>
    </w:p>
    <w:p w14:paraId="3A441746" w14:textId="77777777" w:rsidR="00056AFA" w:rsidRPr="00056AFA" w:rsidRDefault="00056AFA" w:rsidP="00056AFA">
      <w:pPr>
        <w:pStyle w:val="ListParagraph"/>
        <w:numPr>
          <w:ilvl w:val="0"/>
          <w:numId w:val="26"/>
        </w:numPr>
        <w:rPr>
          <w:szCs w:val="22"/>
          <w:lang w:val="en-AU"/>
        </w:rPr>
      </w:pPr>
      <w:r w:rsidRPr="00056AFA">
        <w:rPr>
          <w:szCs w:val="22"/>
          <w:lang w:val="en-AU"/>
        </w:rPr>
        <w:t>Where would …?</w:t>
      </w:r>
    </w:p>
    <w:p w14:paraId="613D99B1" w14:textId="77777777" w:rsidR="00056AFA" w:rsidRPr="00056AFA" w:rsidRDefault="00056AFA" w:rsidP="00056AFA">
      <w:pPr>
        <w:pStyle w:val="ListParagraph"/>
        <w:numPr>
          <w:ilvl w:val="0"/>
          <w:numId w:val="26"/>
        </w:numPr>
        <w:rPr>
          <w:szCs w:val="22"/>
          <w:lang w:val="en-AU"/>
        </w:rPr>
      </w:pPr>
      <w:r w:rsidRPr="00056AFA">
        <w:rPr>
          <w:szCs w:val="22"/>
          <w:lang w:val="en-AU"/>
        </w:rPr>
        <w:t>When could …?</w:t>
      </w:r>
    </w:p>
    <w:p w14:paraId="133DFD29" w14:textId="77777777" w:rsidR="00056AFA" w:rsidRPr="00056AFA" w:rsidRDefault="00056AFA" w:rsidP="00056AFA">
      <w:pPr>
        <w:pStyle w:val="ListParagraph"/>
        <w:numPr>
          <w:ilvl w:val="0"/>
          <w:numId w:val="26"/>
        </w:numPr>
        <w:rPr>
          <w:szCs w:val="22"/>
          <w:lang w:val="en-AU"/>
        </w:rPr>
      </w:pPr>
      <w:r w:rsidRPr="00056AFA">
        <w:rPr>
          <w:szCs w:val="22"/>
          <w:lang w:val="en-AU"/>
        </w:rPr>
        <w:t>If …? If … then …?</w:t>
      </w:r>
    </w:p>
    <w:p w14:paraId="4C25C9E9" w14:textId="77777777" w:rsidR="00056AFA" w:rsidRPr="00056AFA" w:rsidRDefault="00056AFA" w:rsidP="00056AFA">
      <w:pPr>
        <w:pStyle w:val="ListParagraph"/>
        <w:numPr>
          <w:ilvl w:val="0"/>
          <w:numId w:val="26"/>
        </w:numPr>
        <w:rPr>
          <w:szCs w:val="22"/>
          <w:lang w:val="en-AU"/>
        </w:rPr>
      </w:pPr>
      <w:r w:rsidRPr="00056AFA">
        <w:rPr>
          <w:szCs w:val="22"/>
          <w:lang w:val="en-AU"/>
        </w:rPr>
        <w:t>How could you describe the rule or pattern …?</w:t>
      </w:r>
    </w:p>
    <w:p w14:paraId="60BFDC70" w14:textId="77777777" w:rsidR="00056AFA" w:rsidRDefault="00056AFA" w:rsidP="00056AFA">
      <w:pPr>
        <w:pStyle w:val="ListParagraph"/>
        <w:numPr>
          <w:ilvl w:val="0"/>
          <w:numId w:val="26"/>
        </w:numPr>
        <w:rPr>
          <w:szCs w:val="22"/>
          <w:lang w:val="en-AU"/>
        </w:rPr>
      </w:pPr>
      <w:r w:rsidRPr="00056AFA">
        <w:rPr>
          <w:szCs w:val="22"/>
          <w:lang w:val="en-AU"/>
        </w:rPr>
        <w:t>What could …?</w:t>
      </w:r>
    </w:p>
    <w:p w14:paraId="4132C248" w14:textId="77777777" w:rsidR="00056AFA" w:rsidRPr="00056AFA" w:rsidRDefault="00056AFA" w:rsidP="00056AFA">
      <w:pPr>
        <w:pStyle w:val="ListParagraph"/>
        <w:numPr>
          <w:ilvl w:val="0"/>
          <w:numId w:val="26"/>
        </w:numPr>
        <w:rPr>
          <w:szCs w:val="22"/>
          <w:lang w:val="en-AU"/>
        </w:rPr>
      </w:pPr>
    </w:p>
    <w:p w14:paraId="06DD33F4" w14:textId="3A93EABC" w:rsidR="00056AFA" w:rsidRPr="00056AFA" w:rsidRDefault="00056AFA" w:rsidP="00056AFA">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1</w:t>
      </w:r>
      <w:r w:rsidR="00CF1332">
        <w:rPr>
          <w:rFonts w:asciiTheme="majorHAnsi" w:eastAsiaTheme="majorEastAsia" w:hAnsiTheme="majorHAnsi" w:cstheme="majorBidi"/>
          <w:b/>
          <w:color w:val="354F5F"/>
          <w:sz w:val="36"/>
          <w:szCs w:val="32"/>
        </w:rPr>
        <w:t>5</w:t>
      </w:r>
      <w:r w:rsidRPr="00E632B6">
        <w:rPr>
          <w:rFonts w:asciiTheme="majorHAnsi" w:eastAsiaTheme="majorEastAsia" w:hAnsiTheme="majorHAnsi" w:cstheme="majorBidi"/>
          <w:b/>
          <w:color w:val="354F5F"/>
          <w:sz w:val="36"/>
          <w:szCs w:val="32"/>
        </w:rPr>
        <w:t xml:space="preserve">: </w:t>
      </w:r>
      <w:r w:rsidRPr="00056AFA">
        <w:rPr>
          <w:rFonts w:asciiTheme="majorHAnsi" w:eastAsiaTheme="majorEastAsia" w:hAnsiTheme="majorHAnsi" w:cstheme="majorBidi"/>
          <w:b/>
          <w:bCs/>
          <w:color w:val="354F5F"/>
          <w:sz w:val="36"/>
          <w:szCs w:val="32"/>
        </w:rPr>
        <w:t>Imagining missing elements</w:t>
      </w:r>
      <w:r>
        <w:rPr>
          <w:rFonts w:asciiTheme="majorHAnsi" w:eastAsiaTheme="majorEastAsia" w:hAnsiTheme="majorHAnsi" w:cstheme="majorBidi"/>
          <w:b/>
          <w:bCs/>
          <w:color w:val="354F5F"/>
          <w:sz w:val="36"/>
          <w:szCs w:val="32"/>
        </w:rPr>
        <w:t xml:space="preserve"> Activity</w:t>
      </w:r>
    </w:p>
    <w:p w14:paraId="2612CBD3" w14:textId="77777777" w:rsidR="00CF1332" w:rsidRPr="00CF1332" w:rsidRDefault="00CF1332" w:rsidP="00CF1332">
      <w:pPr>
        <w:rPr>
          <w:szCs w:val="22"/>
        </w:rPr>
      </w:pPr>
      <w:r w:rsidRPr="00CF1332">
        <w:rPr>
          <w:szCs w:val="22"/>
        </w:rPr>
        <w:t xml:space="preserve">This activity focusses on horizontal and vertical place-value patterns in a number grid. </w:t>
      </w:r>
    </w:p>
    <w:p w14:paraId="3A221387" w14:textId="77777777" w:rsidR="00CF1332" w:rsidRPr="00CF1332" w:rsidRDefault="00CF1332" w:rsidP="00CF1332">
      <w:pPr>
        <w:rPr>
          <w:szCs w:val="22"/>
        </w:rPr>
      </w:pPr>
      <w:r w:rsidRPr="00CF1332">
        <w:rPr>
          <w:szCs w:val="22"/>
        </w:rPr>
        <w:t xml:space="preserve">A shape is used to replace parts of the grid. </w:t>
      </w:r>
    </w:p>
    <w:p w14:paraId="4853EC86" w14:textId="77777777" w:rsidR="00CF1332" w:rsidRPr="00CF1332" w:rsidRDefault="00CF1332" w:rsidP="00CF1332">
      <w:pPr>
        <w:rPr>
          <w:szCs w:val="22"/>
        </w:rPr>
      </w:pPr>
      <w:r w:rsidRPr="00CF1332">
        <w:rPr>
          <w:szCs w:val="22"/>
        </w:rPr>
        <w:t>Students need to explain what the covered numbers are and how they know.</w:t>
      </w:r>
    </w:p>
    <w:p w14:paraId="191A6E79" w14:textId="77777777" w:rsidR="00CF1332" w:rsidRPr="00CF1332" w:rsidRDefault="00CF1332" w:rsidP="00CF1332">
      <w:pPr>
        <w:rPr>
          <w:szCs w:val="22"/>
        </w:rPr>
      </w:pPr>
      <w:r w:rsidRPr="00CF1332">
        <w:rPr>
          <w:szCs w:val="22"/>
        </w:rPr>
        <w:t>Possible extension to the task:</w:t>
      </w:r>
    </w:p>
    <w:p w14:paraId="5332FB03" w14:textId="77777777" w:rsidR="00CF1332" w:rsidRPr="00CF1332" w:rsidRDefault="00CF1332" w:rsidP="00CF1332">
      <w:pPr>
        <w:rPr>
          <w:szCs w:val="22"/>
        </w:rPr>
      </w:pPr>
      <w:r w:rsidRPr="00CF1332">
        <w:rPr>
          <w:szCs w:val="22"/>
        </w:rPr>
        <w:t>Open discussion on enabling prompts and extending prompts</w:t>
      </w:r>
    </w:p>
    <w:p w14:paraId="275D8033" w14:textId="77777777" w:rsidR="00CF1332" w:rsidRPr="00CF1332" w:rsidRDefault="00CF1332" w:rsidP="00CF1332">
      <w:pPr>
        <w:rPr>
          <w:szCs w:val="22"/>
        </w:rPr>
      </w:pPr>
      <w:r w:rsidRPr="00CF1332">
        <w:rPr>
          <w:szCs w:val="22"/>
        </w:rPr>
        <w:t>Other shapes could be used to vary the activity and level of difficulty</w:t>
      </w:r>
    </w:p>
    <w:p w14:paraId="68479A91" w14:textId="77777777" w:rsidR="00CF1332" w:rsidRPr="00CF1332" w:rsidRDefault="00CF1332" w:rsidP="00CF1332">
      <w:pPr>
        <w:rPr>
          <w:szCs w:val="22"/>
        </w:rPr>
      </w:pPr>
      <w:r w:rsidRPr="00CF1332">
        <w:rPr>
          <w:szCs w:val="22"/>
        </w:rPr>
        <w:t>This document suggests shapes that can be used to cover sections of a number or algebra chart, suitable for students from F–10.</w:t>
      </w:r>
    </w:p>
    <w:p w14:paraId="44917EAC" w14:textId="63646FF6" w:rsidR="00CF1332" w:rsidRDefault="00423ED7" w:rsidP="00CF1332">
      <w:pPr>
        <w:rPr>
          <w:szCs w:val="22"/>
        </w:rPr>
      </w:pPr>
      <w:hyperlink r:id="rId14" w:history="1">
        <w:r w:rsidR="00CF1332" w:rsidRPr="005F4808">
          <w:rPr>
            <w:rStyle w:val="Hyperlink"/>
            <w:szCs w:val="22"/>
          </w:rPr>
          <w:t>http://topdrawer.aamt.edu.au/Reasoning/Downloads</w:t>
        </w:r>
      </w:hyperlink>
    </w:p>
    <w:p w14:paraId="2C720175" w14:textId="69979408" w:rsidR="00056AFA" w:rsidRPr="00CF1332" w:rsidRDefault="00056AFA" w:rsidP="00056AFA">
      <w:pPr>
        <w:rPr>
          <w:b/>
          <w:bCs/>
          <w:i/>
          <w:iCs/>
          <w:szCs w:val="22"/>
        </w:rPr>
      </w:pPr>
      <w:r w:rsidRPr="00CF1332">
        <w:rPr>
          <w:b/>
          <w:bCs/>
          <w:i/>
          <w:iCs/>
          <w:szCs w:val="22"/>
        </w:rPr>
        <w:t>Enabling ideas and Extending ideas.</w:t>
      </w:r>
    </w:p>
    <w:p w14:paraId="0A43E43C" w14:textId="449A5B4C" w:rsidR="00056AFA" w:rsidRDefault="00056AFA" w:rsidP="00056AFA">
      <w:pPr>
        <w:rPr>
          <w:szCs w:val="22"/>
        </w:rPr>
      </w:pPr>
      <w:r>
        <w:rPr>
          <w:szCs w:val="22"/>
        </w:rPr>
        <w:t>Have participants discuss ideas they would use to prompt struggling students or extend their more capable ones.</w:t>
      </w:r>
    </w:p>
    <w:p w14:paraId="7716E69F" w14:textId="42C617F2" w:rsidR="00056AFA" w:rsidRDefault="00056AFA" w:rsidP="00056AFA">
      <w:pPr>
        <w:rPr>
          <w:szCs w:val="22"/>
        </w:rPr>
      </w:pPr>
      <w:r>
        <w:rPr>
          <w:szCs w:val="22"/>
        </w:rPr>
        <w:t>Ideas: Have a shape with some</w:t>
      </w:r>
      <w:r w:rsidR="00CF1332">
        <w:rPr>
          <w:szCs w:val="22"/>
        </w:rPr>
        <w:t xml:space="preserve"> numbers already written in the squares.</w:t>
      </w:r>
    </w:p>
    <w:p w14:paraId="739111DF" w14:textId="77777777" w:rsidR="006D6BB8" w:rsidRDefault="006D6BB8" w:rsidP="006D6BB8">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16</w:t>
      </w:r>
      <w:r w:rsidRPr="00E632B6">
        <w:rPr>
          <w:rFonts w:asciiTheme="majorHAnsi" w:eastAsiaTheme="majorEastAsia" w:hAnsiTheme="majorHAnsi" w:cstheme="majorBidi"/>
          <w:b/>
          <w:color w:val="354F5F"/>
          <w:sz w:val="36"/>
          <w:szCs w:val="32"/>
        </w:rPr>
        <w:t xml:space="preserve">: </w:t>
      </w:r>
      <w:r>
        <w:rPr>
          <w:rFonts w:asciiTheme="majorHAnsi" w:eastAsiaTheme="majorEastAsia" w:hAnsiTheme="majorHAnsi" w:cstheme="majorBidi"/>
          <w:b/>
          <w:bCs/>
          <w:color w:val="354F5F"/>
          <w:sz w:val="36"/>
          <w:szCs w:val="32"/>
        </w:rPr>
        <w:t>Visualisation</w:t>
      </w:r>
    </w:p>
    <w:p w14:paraId="1F280E08" w14:textId="323F1724" w:rsidR="00CF1332" w:rsidRDefault="00D7158F" w:rsidP="00056AFA">
      <w:pPr>
        <w:rPr>
          <w:szCs w:val="22"/>
        </w:rPr>
      </w:pPr>
      <w:r>
        <w:rPr>
          <w:szCs w:val="22"/>
        </w:rPr>
        <w:t>Visualisation is the second of the six big ideas in the Reasoning Top Drawer.</w:t>
      </w:r>
    </w:p>
    <w:p w14:paraId="6B30B3E3" w14:textId="545AF722" w:rsidR="00CF1332" w:rsidRDefault="00D7158F" w:rsidP="00CF1332">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17</w:t>
      </w:r>
      <w:r w:rsidR="00CF1332" w:rsidRPr="00E632B6">
        <w:rPr>
          <w:rFonts w:asciiTheme="majorHAnsi" w:eastAsiaTheme="majorEastAsia" w:hAnsiTheme="majorHAnsi" w:cstheme="majorBidi"/>
          <w:b/>
          <w:color w:val="354F5F"/>
          <w:sz w:val="36"/>
          <w:szCs w:val="32"/>
        </w:rPr>
        <w:t xml:space="preserve">: </w:t>
      </w:r>
      <w:r w:rsidR="00CF1332">
        <w:rPr>
          <w:rFonts w:asciiTheme="majorHAnsi" w:eastAsiaTheme="majorEastAsia" w:hAnsiTheme="majorHAnsi" w:cstheme="majorBidi"/>
          <w:b/>
          <w:bCs/>
          <w:color w:val="354F5F"/>
          <w:sz w:val="36"/>
          <w:szCs w:val="32"/>
        </w:rPr>
        <w:t>Visualisation</w:t>
      </w:r>
    </w:p>
    <w:p w14:paraId="0F304808" w14:textId="323C57B5" w:rsidR="00CF1332" w:rsidRPr="00CF1332" w:rsidRDefault="00CF1332" w:rsidP="00CF1332">
      <w:pPr>
        <w:rPr>
          <w:szCs w:val="22"/>
        </w:rPr>
      </w:pPr>
      <w:r w:rsidRPr="00CF1332">
        <w:rPr>
          <w:szCs w:val="22"/>
        </w:rPr>
        <w:t xml:space="preserve">Younger students first encounter mathematical reasoning through observing similarities and differences between objects. As they develop and practice various types of inductive </w:t>
      </w:r>
      <w:r w:rsidRPr="00CF1332">
        <w:rPr>
          <w:szCs w:val="22"/>
        </w:rPr>
        <w:lastRenderedPageBreak/>
        <w:t>and deductive thinking, they move towards more formal reasoning and the writing of proofs.</w:t>
      </w:r>
    </w:p>
    <w:p w14:paraId="0843AB16" w14:textId="350838A5" w:rsidR="00CF1332" w:rsidRDefault="00CF1332" w:rsidP="00CF1332">
      <w:r w:rsidRPr="00CF1332">
        <w:rPr>
          <w:szCs w:val="22"/>
        </w:rPr>
        <w:t>It is vital that students learn to think about what makes things the same and what makes them different.</w:t>
      </w:r>
      <w:r w:rsidRPr="00CF1332">
        <w:t xml:space="preserve"> </w:t>
      </w:r>
    </w:p>
    <w:p w14:paraId="36369B18" w14:textId="473B3650" w:rsidR="00BC17C0" w:rsidRPr="000855A5" w:rsidRDefault="006C1A9C" w:rsidP="00CF1332">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18</w:t>
      </w:r>
      <w:r w:rsidR="00CF1332" w:rsidRPr="00E632B6">
        <w:rPr>
          <w:rFonts w:asciiTheme="majorHAnsi" w:eastAsiaTheme="majorEastAsia" w:hAnsiTheme="majorHAnsi" w:cstheme="majorBidi"/>
          <w:b/>
          <w:color w:val="354F5F"/>
          <w:sz w:val="36"/>
          <w:szCs w:val="32"/>
        </w:rPr>
        <w:t xml:space="preserve">: </w:t>
      </w:r>
      <w:r w:rsidR="004E5683">
        <w:rPr>
          <w:rFonts w:asciiTheme="majorHAnsi" w:eastAsiaTheme="majorEastAsia" w:hAnsiTheme="majorHAnsi" w:cstheme="majorBidi"/>
          <w:b/>
          <w:bCs/>
          <w:color w:val="354F5F"/>
          <w:sz w:val="36"/>
          <w:szCs w:val="32"/>
        </w:rPr>
        <w:t>Visualisation</w:t>
      </w:r>
    </w:p>
    <w:p w14:paraId="3037D1A6" w14:textId="2F19B50E" w:rsidR="00CF1332" w:rsidRPr="00CF1332" w:rsidRDefault="00CF1332" w:rsidP="00CF1332">
      <w:pPr>
        <w:rPr>
          <w:szCs w:val="22"/>
        </w:rPr>
      </w:pPr>
      <w:r w:rsidRPr="00CF1332">
        <w:rPr>
          <w:szCs w:val="22"/>
        </w:rPr>
        <w:t xml:space="preserve">Visualisation is a powerful mechanism for learning mathematics. </w:t>
      </w:r>
    </w:p>
    <w:p w14:paraId="43D85FCB" w14:textId="4601F855" w:rsidR="00CF1332" w:rsidRPr="00CF1332" w:rsidRDefault="00CF1332" w:rsidP="00CF1332">
      <w:pPr>
        <w:rPr>
          <w:szCs w:val="22"/>
        </w:rPr>
      </w:pPr>
      <w:r w:rsidRPr="00CF1332">
        <w:rPr>
          <w:szCs w:val="22"/>
        </w:rPr>
        <w:t>It may start with noticing and describing, but it always involves imagination and prediction.</w:t>
      </w:r>
    </w:p>
    <w:p w14:paraId="5EDFBEC5" w14:textId="77777777" w:rsidR="00CF1332" w:rsidRPr="00CF1332" w:rsidRDefault="00CF1332" w:rsidP="00CF1332">
      <w:pPr>
        <w:rPr>
          <w:szCs w:val="22"/>
        </w:rPr>
      </w:pPr>
      <w:r w:rsidRPr="00CF1332">
        <w:rPr>
          <w:szCs w:val="22"/>
        </w:rPr>
        <w:t>Visual images are a powerful way of conveying mathematical thinking and information.</w:t>
      </w:r>
    </w:p>
    <w:p w14:paraId="48A6651B" w14:textId="77777777" w:rsidR="00CF1332" w:rsidRPr="00CF1332" w:rsidRDefault="00CF1332" w:rsidP="00CF1332">
      <w:pPr>
        <w:rPr>
          <w:szCs w:val="22"/>
        </w:rPr>
      </w:pPr>
      <w:r w:rsidRPr="00CF1332">
        <w:rPr>
          <w:szCs w:val="22"/>
        </w:rPr>
        <w:t>Sketches convey information in ways that words cannot.</w:t>
      </w:r>
    </w:p>
    <w:p w14:paraId="328198F9" w14:textId="77777777" w:rsidR="00CF1332" w:rsidRPr="00CF1332" w:rsidRDefault="00CF1332" w:rsidP="00CF1332">
      <w:pPr>
        <w:rPr>
          <w:szCs w:val="22"/>
        </w:rPr>
      </w:pPr>
      <w:r w:rsidRPr="00CF1332">
        <w:rPr>
          <w:szCs w:val="22"/>
        </w:rPr>
        <w:t xml:space="preserve">Students need to learn how to read, interpret and produce visual images — from rough sketches through to formal diagrams. </w:t>
      </w:r>
    </w:p>
    <w:p w14:paraId="78646A3B" w14:textId="30D64BF8" w:rsidR="00CF1332" w:rsidRDefault="00CF1332" w:rsidP="00CF1332">
      <w:pPr>
        <w:rPr>
          <w:szCs w:val="22"/>
        </w:rPr>
      </w:pPr>
      <w:r w:rsidRPr="00CF1332">
        <w:rPr>
          <w:szCs w:val="22"/>
        </w:rPr>
        <w:t>They also need to be able to create visual aids that help them to think mathematically and explain their ideas.</w:t>
      </w:r>
    </w:p>
    <w:p w14:paraId="0763D55C" w14:textId="22695202" w:rsidR="006C1A9C" w:rsidRDefault="006C1A9C" w:rsidP="006C1A9C">
      <w:pPr>
        <w:rPr>
          <w:szCs w:val="22"/>
        </w:rPr>
      </w:pPr>
      <w:r>
        <w:rPr>
          <w:szCs w:val="22"/>
        </w:rPr>
        <w:t>Visualisation will apply to many of the Australian Curriculum content descriptors, even though visualisation is not specifically mentioned.</w:t>
      </w:r>
    </w:p>
    <w:p w14:paraId="1BFCDD13" w14:textId="77777777" w:rsidR="006C1A9C" w:rsidRDefault="006C1A9C" w:rsidP="006C1A9C">
      <w:pPr>
        <w:rPr>
          <w:szCs w:val="22"/>
        </w:rPr>
      </w:pPr>
      <w:r>
        <w:rPr>
          <w:szCs w:val="22"/>
        </w:rPr>
        <w:t>For example:</w:t>
      </w:r>
    </w:p>
    <w:p w14:paraId="4EB9F3A6" w14:textId="77777777" w:rsidR="006C1A9C" w:rsidRPr="00EB3CDF" w:rsidRDefault="006C1A9C" w:rsidP="006C1A9C">
      <w:pPr>
        <w:rPr>
          <w:rFonts w:eastAsia="Times New Roman"/>
          <w:color w:val="auto"/>
          <w:sz w:val="24"/>
          <w:szCs w:val="24"/>
          <w:lang w:eastAsia="en-US"/>
        </w:rPr>
      </w:pPr>
      <w:r>
        <w:rPr>
          <w:szCs w:val="22"/>
        </w:rPr>
        <w:t xml:space="preserve">Year 2: </w:t>
      </w:r>
      <w:r w:rsidRPr="00A721CC">
        <w:rPr>
          <w:szCs w:val="22"/>
        </w:rPr>
        <w:t>Recognise and represent </w:t>
      </w:r>
      <w:hyperlink r:id="rId15" w:tooltip="Display the glossary entry for multiplication " w:history="1">
        <w:r w:rsidRPr="00A721CC">
          <w:rPr>
            <w:szCs w:val="22"/>
          </w:rPr>
          <w:t>multiplication </w:t>
        </w:r>
      </w:hyperlink>
      <w:r w:rsidRPr="00A721CC">
        <w:rPr>
          <w:szCs w:val="22"/>
        </w:rPr>
        <w:t>as repeated addition, groups and arrays</w:t>
      </w:r>
      <w:r w:rsidRPr="00A721CC">
        <w:t> </w:t>
      </w:r>
      <w:hyperlink r:id="rId16" w:tooltip="View additional details of ACMNA031" w:history="1">
        <w:r w:rsidRPr="00EC7B1B">
          <w:rPr>
            <w:rStyle w:val="Hyperlink"/>
            <w:szCs w:val="22"/>
          </w:rPr>
          <w:t>(ACMNA031)</w:t>
        </w:r>
      </w:hyperlink>
    </w:p>
    <w:p w14:paraId="4EC507A9" w14:textId="77777777" w:rsidR="006C1A9C" w:rsidRDefault="006C1A9C" w:rsidP="006C1A9C">
      <w:pPr>
        <w:spacing w:after="0"/>
        <w:rPr>
          <w:rFonts w:eastAsia="Times New Roman"/>
          <w:color w:val="auto"/>
          <w:sz w:val="24"/>
          <w:szCs w:val="24"/>
          <w:lang w:eastAsia="en-US"/>
        </w:rPr>
      </w:pPr>
      <w:r>
        <w:rPr>
          <w:szCs w:val="22"/>
        </w:rPr>
        <w:t xml:space="preserve">Year 5: </w:t>
      </w:r>
      <w:hyperlink r:id="rId17" w:tooltip="Display the glossary entry for Estimate" w:history="1">
        <w:r w:rsidRPr="00A721CC">
          <w:rPr>
            <w:szCs w:val="22"/>
          </w:rPr>
          <w:t>Estimate</w:t>
        </w:r>
      </w:hyperlink>
      <w:r w:rsidRPr="00A721CC">
        <w:rPr>
          <w:szCs w:val="22"/>
        </w:rPr>
        <w:t>, measure and compare angles using degrees. Construct angles using a protractor </w:t>
      </w:r>
      <w:hyperlink r:id="rId18" w:tooltip="View additional details of ACMMG112" w:history="1">
        <w:r w:rsidRPr="00EC7B1B">
          <w:rPr>
            <w:rStyle w:val="Hyperlink"/>
            <w:szCs w:val="22"/>
          </w:rPr>
          <w:t>(ACMMG112)</w:t>
        </w:r>
      </w:hyperlink>
    </w:p>
    <w:p w14:paraId="1771E4D1" w14:textId="77777777" w:rsidR="006C1A9C" w:rsidRDefault="006C1A9C" w:rsidP="00CF1332">
      <w:pPr>
        <w:rPr>
          <w:szCs w:val="22"/>
        </w:rPr>
      </w:pPr>
    </w:p>
    <w:p w14:paraId="72C96838" w14:textId="7A626894" w:rsidR="00A64C20" w:rsidRDefault="006C1A9C" w:rsidP="00A64C20">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t>Slide 19</w:t>
      </w:r>
      <w:r w:rsidR="00A64C20" w:rsidRPr="00E632B6">
        <w:rPr>
          <w:rFonts w:asciiTheme="majorHAnsi" w:eastAsiaTheme="majorEastAsia" w:hAnsiTheme="majorHAnsi" w:cstheme="majorBidi"/>
          <w:b/>
          <w:color w:val="354F5F"/>
          <w:sz w:val="36"/>
          <w:szCs w:val="32"/>
        </w:rPr>
        <w:t xml:space="preserve">: </w:t>
      </w:r>
      <w:r w:rsidR="00A64C20">
        <w:rPr>
          <w:rFonts w:asciiTheme="majorHAnsi" w:eastAsiaTheme="majorEastAsia" w:hAnsiTheme="majorHAnsi" w:cstheme="majorBidi"/>
          <w:b/>
          <w:bCs/>
          <w:color w:val="354F5F"/>
          <w:sz w:val="36"/>
          <w:szCs w:val="32"/>
        </w:rPr>
        <w:t xml:space="preserve">Visualisation </w:t>
      </w:r>
      <w:r w:rsidR="005B3358">
        <w:rPr>
          <w:rFonts w:asciiTheme="majorHAnsi" w:eastAsiaTheme="majorEastAsia" w:hAnsiTheme="majorHAnsi" w:cstheme="majorBidi"/>
          <w:b/>
          <w:bCs/>
          <w:color w:val="354F5F"/>
          <w:sz w:val="36"/>
          <w:szCs w:val="32"/>
        </w:rPr>
        <w:t>Video</w:t>
      </w:r>
    </w:p>
    <w:p w14:paraId="08EF1DAB" w14:textId="5B0ECA90" w:rsidR="00446756" w:rsidRDefault="001E53E4" w:rsidP="003924D8">
      <w:pPr>
        <w:rPr>
          <w:szCs w:val="22"/>
        </w:rPr>
      </w:pPr>
      <w:r>
        <w:rPr>
          <w:szCs w:val="22"/>
        </w:rPr>
        <w:t xml:space="preserve">Have participants watch part of the video, probably the first 5 minutes. Total video runs for </w:t>
      </w:r>
      <w:r w:rsidR="00DC5FDF">
        <w:rPr>
          <w:szCs w:val="22"/>
        </w:rPr>
        <w:t>27:42 minutes.</w:t>
      </w:r>
    </w:p>
    <w:p w14:paraId="3B162178" w14:textId="221F621A" w:rsidR="00DC5FDF" w:rsidRDefault="00423ED7" w:rsidP="003924D8">
      <w:pPr>
        <w:rPr>
          <w:szCs w:val="22"/>
        </w:rPr>
      </w:pPr>
      <w:hyperlink r:id="rId19" w:history="1">
        <w:r w:rsidR="007E429B" w:rsidRPr="005F4808">
          <w:rPr>
            <w:rStyle w:val="Hyperlink"/>
          </w:rPr>
          <w:t>http://www.scootle.edu.au/ec/viewing/S6188/index.html</w:t>
        </w:r>
      </w:hyperlink>
    </w:p>
    <w:p w14:paraId="617DEB93" w14:textId="25BEB94A" w:rsidR="00DC5FDF" w:rsidRDefault="006B73E5" w:rsidP="003924D8">
      <w:pPr>
        <w:rPr>
          <w:szCs w:val="22"/>
        </w:rPr>
      </w:pPr>
      <w:r>
        <w:rPr>
          <w:szCs w:val="22"/>
        </w:rPr>
        <w:t>Watch the video before the presentation.</w:t>
      </w:r>
    </w:p>
    <w:p w14:paraId="561FAD8C" w14:textId="3D7BED1F" w:rsidR="003924D8" w:rsidRDefault="005D7472" w:rsidP="003924D8">
      <w:pPr>
        <w:rPr>
          <w:szCs w:val="22"/>
        </w:rPr>
      </w:pPr>
      <w:r>
        <w:rPr>
          <w:szCs w:val="22"/>
        </w:rPr>
        <w:t>For teachers of older students, t</w:t>
      </w:r>
      <w:r w:rsidR="003924D8">
        <w:rPr>
          <w:szCs w:val="22"/>
        </w:rPr>
        <w:t xml:space="preserve">he </w:t>
      </w:r>
      <w:r w:rsidR="006C1A9C">
        <w:rPr>
          <w:szCs w:val="22"/>
        </w:rPr>
        <w:t xml:space="preserve">5:28 minutes </w:t>
      </w:r>
      <w:r w:rsidR="003924D8">
        <w:rPr>
          <w:szCs w:val="22"/>
        </w:rPr>
        <w:t xml:space="preserve">Scootle video </w:t>
      </w:r>
      <w:hyperlink r:id="rId20" w:anchor="!/media/1003878/" w:history="1">
        <w:r w:rsidR="003924D8" w:rsidRPr="00D10742">
          <w:rPr>
            <w:rStyle w:val="Hyperlink"/>
            <w:szCs w:val="22"/>
          </w:rPr>
          <w:t>‘Patterns, primes and Pascal’s Triangle’</w:t>
        </w:r>
      </w:hyperlink>
      <w:r w:rsidR="003924D8">
        <w:rPr>
          <w:szCs w:val="22"/>
        </w:rPr>
        <w:t xml:space="preserve"> may also </w:t>
      </w:r>
      <w:r w:rsidR="006C1A9C">
        <w:rPr>
          <w:szCs w:val="22"/>
        </w:rPr>
        <w:t>be interesting in</w:t>
      </w:r>
      <w:r w:rsidR="003924D8">
        <w:rPr>
          <w:szCs w:val="22"/>
        </w:rPr>
        <w:t xml:space="preserve"> looking at the patterns that emerge</w:t>
      </w:r>
      <w:r w:rsidR="000F0B97">
        <w:rPr>
          <w:szCs w:val="22"/>
        </w:rPr>
        <w:t xml:space="preserve"> from doodling with numbers.</w:t>
      </w:r>
    </w:p>
    <w:p w14:paraId="7536097A" w14:textId="77777777" w:rsidR="00B44B48" w:rsidRDefault="00B44B48" w:rsidP="00CF1332">
      <w:pPr>
        <w:rPr>
          <w:szCs w:val="22"/>
        </w:rPr>
      </w:pPr>
    </w:p>
    <w:p w14:paraId="34A8160F" w14:textId="77777777" w:rsidR="00382C07" w:rsidRDefault="00382C07" w:rsidP="00CF1332">
      <w:pPr>
        <w:rPr>
          <w:szCs w:val="22"/>
        </w:rPr>
      </w:pPr>
    </w:p>
    <w:p w14:paraId="2208D6F4" w14:textId="114EE9F4" w:rsidR="00CF1332" w:rsidRDefault="008C0052" w:rsidP="00CF1332">
      <w:pPr>
        <w:rPr>
          <w:rFonts w:asciiTheme="majorHAnsi" w:eastAsiaTheme="majorEastAsia" w:hAnsiTheme="majorHAnsi" w:cstheme="majorBidi"/>
          <w:b/>
          <w:bCs/>
          <w:color w:val="354F5F"/>
          <w:sz w:val="36"/>
          <w:szCs w:val="32"/>
        </w:rPr>
      </w:pPr>
      <w:r>
        <w:rPr>
          <w:rFonts w:asciiTheme="majorHAnsi" w:eastAsiaTheme="majorEastAsia" w:hAnsiTheme="majorHAnsi" w:cstheme="majorBidi"/>
          <w:b/>
          <w:color w:val="354F5F"/>
          <w:sz w:val="36"/>
          <w:szCs w:val="32"/>
        </w:rPr>
        <w:lastRenderedPageBreak/>
        <w:t xml:space="preserve">Slide </w:t>
      </w:r>
      <w:r w:rsidR="006C1A9C">
        <w:rPr>
          <w:rFonts w:asciiTheme="majorHAnsi" w:eastAsiaTheme="majorEastAsia" w:hAnsiTheme="majorHAnsi" w:cstheme="majorBidi"/>
          <w:b/>
          <w:color w:val="354F5F"/>
          <w:sz w:val="36"/>
          <w:szCs w:val="32"/>
        </w:rPr>
        <w:t>20</w:t>
      </w:r>
      <w:r w:rsidR="00CF1332" w:rsidRPr="00E632B6">
        <w:rPr>
          <w:rFonts w:asciiTheme="majorHAnsi" w:eastAsiaTheme="majorEastAsia" w:hAnsiTheme="majorHAnsi" w:cstheme="majorBidi"/>
          <w:b/>
          <w:color w:val="354F5F"/>
          <w:sz w:val="36"/>
          <w:szCs w:val="32"/>
        </w:rPr>
        <w:t xml:space="preserve">: </w:t>
      </w:r>
      <w:r w:rsidR="00B44B48">
        <w:rPr>
          <w:rFonts w:asciiTheme="majorHAnsi" w:eastAsiaTheme="majorEastAsia" w:hAnsiTheme="majorHAnsi" w:cstheme="majorBidi"/>
          <w:b/>
          <w:bCs/>
          <w:color w:val="354F5F"/>
          <w:sz w:val="36"/>
          <w:szCs w:val="32"/>
        </w:rPr>
        <w:t xml:space="preserve">Visualisation </w:t>
      </w:r>
      <w:r w:rsidR="00F12EFF">
        <w:rPr>
          <w:rFonts w:asciiTheme="majorHAnsi" w:eastAsiaTheme="majorEastAsia" w:hAnsiTheme="majorHAnsi" w:cstheme="majorBidi"/>
          <w:b/>
          <w:bCs/>
          <w:color w:val="354F5F"/>
          <w:sz w:val="36"/>
          <w:szCs w:val="32"/>
        </w:rPr>
        <w:t>Activity</w:t>
      </w:r>
    </w:p>
    <w:p w14:paraId="5777A26E" w14:textId="31212D4C" w:rsidR="002F0350" w:rsidRDefault="002F0350" w:rsidP="001C11F5">
      <w:pPr>
        <w:rPr>
          <w:b/>
          <w:bCs/>
          <w:i/>
          <w:iCs/>
          <w:szCs w:val="22"/>
        </w:rPr>
      </w:pPr>
      <w:r>
        <w:rPr>
          <w:b/>
          <w:bCs/>
          <w:i/>
          <w:iCs/>
          <w:szCs w:val="22"/>
        </w:rPr>
        <w:t>Hundreds charts and counters of different colours are required for this activity.</w:t>
      </w:r>
    </w:p>
    <w:p w14:paraId="480868AF" w14:textId="7DAED879" w:rsidR="001C11F5" w:rsidRPr="00F83AD2" w:rsidRDefault="001C11F5" w:rsidP="001C11F5">
      <w:pPr>
        <w:rPr>
          <w:b/>
          <w:bCs/>
          <w:i/>
          <w:iCs/>
          <w:szCs w:val="22"/>
        </w:rPr>
      </w:pPr>
      <w:r w:rsidRPr="00F83AD2">
        <w:rPr>
          <w:b/>
          <w:bCs/>
          <w:i/>
          <w:iCs/>
          <w:szCs w:val="22"/>
        </w:rPr>
        <w:t xml:space="preserve">Have participants work in pairs to investigate </w:t>
      </w:r>
      <w:r w:rsidR="002F0350">
        <w:rPr>
          <w:b/>
          <w:bCs/>
          <w:i/>
          <w:iCs/>
          <w:szCs w:val="22"/>
        </w:rPr>
        <w:t xml:space="preserve">the pattern/s that develop if the multiples of </w:t>
      </w:r>
      <w:r>
        <w:rPr>
          <w:b/>
          <w:bCs/>
          <w:i/>
          <w:iCs/>
          <w:szCs w:val="22"/>
        </w:rPr>
        <w:t>one of 3, 4, 6, 7, 8 or 9</w:t>
      </w:r>
      <w:r w:rsidR="002F0350">
        <w:rPr>
          <w:b/>
          <w:bCs/>
          <w:i/>
          <w:iCs/>
          <w:szCs w:val="22"/>
        </w:rPr>
        <w:t xml:space="preserve"> are placed on a hundreds chart.</w:t>
      </w:r>
    </w:p>
    <w:p w14:paraId="37B3888D" w14:textId="78FBB532" w:rsidR="002F0350" w:rsidRDefault="002F0350" w:rsidP="00F83AD2">
      <w:pPr>
        <w:rPr>
          <w:szCs w:val="22"/>
        </w:rPr>
      </w:pPr>
      <w:r>
        <w:rPr>
          <w:szCs w:val="22"/>
        </w:rPr>
        <w:t>Encourage them to visualize and predict before placing counters or crossing out numbers on the number chart.</w:t>
      </w:r>
    </w:p>
    <w:p w14:paraId="6244906C" w14:textId="6B6331BA" w:rsidR="00F83AD2" w:rsidRDefault="00F83AD2" w:rsidP="00F83AD2">
      <w:pPr>
        <w:rPr>
          <w:szCs w:val="22"/>
        </w:rPr>
      </w:pPr>
      <w:r w:rsidRPr="00F83AD2">
        <w:rPr>
          <w:szCs w:val="22"/>
        </w:rPr>
        <w:t>WHY? Is the most important question.</w:t>
      </w:r>
    </w:p>
    <w:p w14:paraId="7B65783E" w14:textId="7EC2C9C5" w:rsidR="00F83AD2" w:rsidRDefault="00F83AD2" w:rsidP="00F83AD2">
      <w:pPr>
        <w:rPr>
          <w:b/>
          <w:bCs/>
          <w:szCs w:val="22"/>
        </w:rPr>
      </w:pPr>
      <w:r w:rsidRPr="00F83AD2">
        <w:rPr>
          <w:b/>
          <w:bCs/>
          <w:szCs w:val="22"/>
        </w:rPr>
        <w:t>Here are some ideas and possible responses.</w:t>
      </w:r>
    </w:p>
    <w:p w14:paraId="3D9538F5" w14:textId="20B6DF6C" w:rsidR="00BC17C0" w:rsidRPr="00BC17C0" w:rsidRDefault="00BC17C0" w:rsidP="00F83AD2">
      <w:pPr>
        <w:rPr>
          <w:bCs/>
          <w:szCs w:val="22"/>
        </w:rPr>
      </w:pPr>
      <w:r>
        <w:rPr>
          <w:bCs/>
          <w:szCs w:val="22"/>
        </w:rPr>
        <w:t>Investigate vertical and diagonal patterns</w:t>
      </w:r>
    </w:p>
    <w:p w14:paraId="146A5CEA" w14:textId="77777777" w:rsidR="00F83AD2" w:rsidRPr="00F83AD2" w:rsidRDefault="00F83AD2" w:rsidP="00F83AD2">
      <w:pPr>
        <w:rPr>
          <w:b/>
          <w:bCs/>
          <w:szCs w:val="22"/>
        </w:rPr>
      </w:pPr>
      <w:r w:rsidRPr="00F83AD2">
        <w:rPr>
          <w:b/>
          <w:bCs/>
          <w:szCs w:val="22"/>
        </w:rPr>
        <w:t xml:space="preserve">Multiples of 4 leads on from 2’s:  </w:t>
      </w:r>
    </w:p>
    <w:p w14:paraId="4F7B3727" w14:textId="77777777" w:rsidR="00F83AD2" w:rsidRPr="00F83AD2" w:rsidRDefault="00F83AD2" w:rsidP="00F83AD2">
      <w:pPr>
        <w:rPr>
          <w:szCs w:val="22"/>
        </w:rPr>
      </w:pPr>
      <w:r w:rsidRPr="00F83AD2">
        <w:rPr>
          <w:szCs w:val="22"/>
        </w:rPr>
        <w:t>Why is there a gap between counters when placed vertically?</w:t>
      </w:r>
    </w:p>
    <w:p w14:paraId="44FFAB35" w14:textId="77777777" w:rsidR="00F83AD2" w:rsidRPr="00F83AD2" w:rsidRDefault="00F83AD2" w:rsidP="00F83AD2">
      <w:pPr>
        <w:rPr>
          <w:szCs w:val="22"/>
        </w:rPr>
      </w:pPr>
      <w:r w:rsidRPr="00F83AD2">
        <w:rPr>
          <w:szCs w:val="22"/>
        </w:rPr>
        <w:t>Where does the vertical pattern come from? Where does the diagonal pattern come from?</w:t>
      </w:r>
    </w:p>
    <w:p w14:paraId="1F57FA81" w14:textId="77777777" w:rsidR="00F83AD2" w:rsidRPr="00F83AD2" w:rsidRDefault="00F83AD2" w:rsidP="00F83AD2">
      <w:pPr>
        <w:rPr>
          <w:szCs w:val="22"/>
        </w:rPr>
      </w:pPr>
      <w:r w:rsidRPr="00F83AD2">
        <w:rPr>
          <w:szCs w:val="22"/>
        </w:rPr>
        <w:t>Counting by 4’s is like counting by 2’s but leaving one out.</w:t>
      </w:r>
    </w:p>
    <w:p w14:paraId="4FD3A7C6" w14:textId="77777777" w:rsidR="00F83AD2" w:rsidRPr="00F83AD2" w:rsidRDefault="00F83AD2" w:rsidP="00F83AD2">
      <w:pPr>
        <w:rPr>
          <w:b/>
          <w:bCs/>
          <w:szCs w:val="22"/>
        </w:rPr>
      </w:pPr>
      <w:r w:rsidRPr="00F83AD2">
        <w:rPr>
          <w:b/>
          <w:bCs/>
          <w:szCs w:val="22"/>
        </w:rPr>
        <w:t>Multiples of 3:</w:t>
      </w:r>
    </w:p>
    <w:p w14:paraId="32D4C66B" w14:textId="22A60063" w:rsidR="00F83AD2" w:rsidRPr="00F83AD2" w:rsidRDefault="00BC17C0" w:rsidP="00F83AD2">
      <w:pPr>
        <w:rPr>
          <w:szCs w:val="22"/>
        </w:rPr>
      </w:pPr>
      <w:r>
        <w:rPr>
          <w:szCs w:val="22"/>
        </w:rPr>
        <w:t>How does this relate to even numbers and multiples of 4?</w:t>
      </w:r>
    </w:p>
    <w:p w14:paraId="27CCB789" w14:textId="178CBB70" w:rsidR="00F83AD2" w:rsidRPr="00F83AD2" w:rsidRDefault="00F83AD2" w:rsidP="00F83AD2">
      <w:pPr>
        <w:rPr>
          <w:szCs w:val="22"/>
        </w:rPr>
      </w:pPr>
      <w:r w:rsidRPr="00F83AD2">
        <w:rPr>
          <w:b/>
          <w:bCs/>
          <w:szCs w:val="22"/>
        </w:rPr>
        <w:t>Mutliples of 6:</w:t>
      </w:r>
      <w:r w:rsidRPr="00F83AD2">
        <w:rPr>
          <w:szCs w:val="22"/>
        </w:rPr>
        <w:t xml:space="preserve"> use different coloured counters and count in 2’s</w:t>
      </w:r>
      <w:r w:rsidR="00BC17C0">
        <w:rPr>
          <w:szCs w:val="22"/>
        </w:rPr>
        <w:t xml:space="preserve"> and 3’s,</w:t>
      </w:r>
      <w:r w:rsidRPr="00F83AD2">
        <w:rPr>
          <w:szCs w:val="22"/>
        </w:rPr>
        <w:t xml:space="preserve"> then take off the all counters except the numbers that have both counters.</w:t>
      </w:r>
    </w:p>
    <w:p w14:paraId="552C212C" w14:textId="77777777" w:rsidR="00F83AD2" w:rsidRPr="00F83AD2" w:rsidRDefault="00F83AD2" w:rsidP="00F83AD2">
      <w:pPr>
        <w:rPr>
          <w:b/>
          <w:bCs/>
          <w:szCs w:val="22"/>
        </w:rPr>
      </w:pPr>
      <w:r w:rsidRPr="00F83AD2">
        <w:rPr>
          <w:b/>
          <w:bCs/>
          <w:szCs w:val="22"/>
        </w:rPr>
        <w:t>Multiples of 8:</w:t>
      </w:r>
    </w:p>
    <w:p w14:paraId="19016ED3" w14:textId="12027058" w:rsidR="00F83AD2" w:rsidRPr="00F83AD2" w:rsidRDefault="00BC17C0" w:rsidP="00F83AD2">
      <w:pPr>
        <w:rPr>
          <w:szCs w:val="22"/>
        </w:rPr>
      </w:pPr>
      <w:r>
        <w:rPr>
          <w:szCs w:val="22"/>
        </w:rPr>
        <w:t>Use the multiples of 4 pattern to help make the prediction.</w:t>
      </w:r>
    </w:p>
    <w:p w14:paraId="2DB23DB9" w14:textId="77777777" w:rsidR="00F83AD2" w:rsidRPr="00F83AD2" w:rsidRDefault="00F83AD2" w:rsidP="00F83AD2">
      <w:pPr>
        <w:rPr>
          <w:b/>
          <w:bCs/>
          <w:szCs w:val="22"/>
        </w:rPr>
      </w:pPr>
      <w:r w:rsidRPr="00F83AD2">
        <w:rPr>
          <w:b/>
          <w:bCs/>
          <w:szCs w:val="22"/>
        </w:rPr>
        <w:t>Multiples of 7:</w:t>
      </w:r>
    </w:p>
    <w:p w14:paraId="0CC161CB" w14:textId="39E48E1A" w:rsidR="00F83AD2" w:rsidRPr="00F83AD2" w:rsidRDefault="001C2D04" w:rsidP="00F83AD2">
      <w:pPr>
        <w:rPr>
          <w:szCs w:val="22"/>
        </w:rPr>
      </w:pPr>
      <w:r>
        <w:rPr>
          <w:szCs w:val="22"/>
        </w:rPr>
        <w:t>Are there l</w:t>
      </w:r>
      <w:r w:rsidR="00F83AD2" w:rsidRPr="00F83AD2">
        <w:rPr>
          <w:szCs w:val="22"/>
        </w:rPr>
        <w:t>inks to prime numbers and addition and subtraction.</w:t>
      </w:r>
    </w:p>
    <w:p w14:paraId="6392316B" w14:textId="56863E64" w:rsidR="008F17C5" w:rsidRDefault="00CD6D9D" w:rsidP="00CD6D9D">
      <w:pPr>
        <w:pStyle w:val="Heading1"/>
      </w:pPr>
      <w:r>
        <w:t>Summary</w:t>
      </w:r>
    </w:p>
    <w:p w14:paraId="4ED13DD5" w14:textId="6594FF7F" w:rsidR="00CD6D9D" w:rsidRDefault="00F83AD2" w:rsidP="00256116">
      <w:r>
        <w:t>A</w:t>
      </w:r>
      <w:r w:rsidR="00256116">
        <w:t xml:space="preserve">sk participants where they could apply the big ideas </w:t>
      </w:r>
      <w:r w:rsidR="00E21009">
        <w:t>of same &amp; different and visualis</w:t>
      </w:r>
      <w:r w:rsidR="00256116">
        <w:t>ation in their classrooms with their students.</w:t>
      </w:r>
    </w:p>
    <w:p w14:paraId="0D5BD5D6" w14:textId="52CCD135" w:rsidR="00256116" w:rsidRDefault="00256116" w:rsidP="00256116">
      <w:r>
        <w:t>Have participants share some ideas.</w:t>
      </w:r>
    </w:p>
    <w:p w14:paraId="1D4BF2AC" w14:textId="77777777" w:rsidR="00F12EFF" w:rsidRDefault="00F12EFF" w:rsidP="00F12EFF">
      <w:pPr>
        <w:rPr>
          <w:rFonts w:asciiTheme="majorHAnsi" w:eastAsiaTheme="majorEastAsia" w:hAnsiTheme="majorHAnsi" w:cstheme="majorBidi"/>
          <w:b/>
          <w:color w:val="354F5F"/>
          <w:sz w:val="36"/>
          <w:szCs w:val="32"/>
        </w:rPr>
      </w:pPr>
    </w:p>
    <w:p w14:paraId="113E23D6" w14:textId="66ADEDAC" w:rsidR="00F12EFF" w:rsidRPr="00F12EFF" w:rsidRDefault="006C1A9C" w:rsidP="00256116">
      <w:pPr>
        <w:rPr>
          <w:rFonts w:asciiTheme="majorHAnsi" w:eastAsiaTheme="majorEastAsia" w:hAnsiTheme="majorHAnsi" w:cstheme="majorBidi"/>
          <w:b/>
          <w:color w:val="354F5F"/>
          <w:sz w:val="36"/>
          <w:szCs w:val="32"/>
        </w:rPr>
      </w:pPr>
      <w:r>
        <w:rPr>
          <w:rFonts w:asciiTheme="majorHAnsi" w:eastAsiaTheme="majorEastAsia" w:hAnsiTheme="majorHAnsi" w:cstheme="majorBidi"/>
          <w:b/>
          <w:color w:val="354F5F"/>
          <w:sz w:val="36"/>
          <w:szCs w:val="32"/>
        </w:rPr>
        <w:t>Slide 21</w:t>
      </w:r>
      <w:r w:rsidR="00F12EFF" w:rsidRPr="0060094D">
        <w:rPr>
          <w:rFonts w:asciiTheme="majorHAnsi" w:eastAsiaTheme="majorEastAsia" w:hAnsiTheme="majorHAnsi" w:cstheme="majorBidi"/>
          <w:b/>
          <w:color w:val="354F5F"/>
          <w:sz w:val="36"/>
          <w:szCs w:val="32"/>
        </w:rPr>
        <w:t xml:space="preserve">: </w:t>
      </w:r>
      <w:r w:rsidR="00F12EFF">
        <w:rPr>
          <w:rFonts w:asciiTheme="majorHAnsi" w:eastAsiaTheme="majorEastAsia" w:hAnsiTheme="majorHAnsi" w:cstheme="majorBidi"/>
          <w:b/>
          <w:color w:val="354F5F"/>
          <w:sz w:val="36"/>
          <w:szCs w:val="32"/>
        </w:rPr>
        <w:t>Acknowledgements</w:t>
      </w:r>
    </w:p>
    <w:p w14:paraId="051CCBC2" w14:textId="3CC17EBC" w:rsidR="0022437A" w:rsidRDefault="0022437A" w:rsidP="0022437A">
      <w:pPr>
        <w:pStyle w:val="Heading1"/>
      </w:pPr>
      <w:r>
        <w:lastRenderedPageBreak/>
        <w:t>Further ideas</w:t>
      </w:r>
    </w:p>
    <w:p w14:paraId="1E3F184D" w14:textId="35BE9018" w:rsidR="008C1580" w:rsidRPr="008C1580" w:rsidRDefault="008C1580" w:rsidP="008C1580">
      <w:pPr>
        <w:rPr>
          <w:b/>
          <w:bCs/>
        </w:rPr>
      </w:pPr>
      <w:r w:rsidRPr="008C1580">
        <w:rPr>
          <w:b/>
          <w:bCs/>
        </w:rPr>
        <w:t>Further Activity: Noticing and comparing properties of shapes</w:t>
      </w:r>
    </w:p>
    <w:p w14:paraId="715693FE" w14:textId="77777777" w:rsidR="008C1580" w:rsidRPr="008C1580" w:rsidRDefault="008C1580" w:rsidP="008C1580">
      <w:r w:rsidRPr="008C1580">
        <w:t>Comparing properties of quadrilaterals further activity</w:t>
      </w:r>
    </w:p>
    <w:p w14:paraId="21CF2036" w14:textId="77777777" w:rsidR="008C1580" w:rsidRPr="008C1580" w:rsidRDefault="008C1580" w:rsidP="008C1580">
      <w:pPr>
        <w:rPr>
          <w:b/>
          <w:bCs/>
          <w:i/>
          <w:iCs/>
        </w:rPr>
      </w:pPr>
      <w:r w:rsidRPr="008C1580">
        <w:rPr>
          <w:b/>
          <w:bCs/>
          <w:i/>
          <w:iCs/>
        </w:rPr>
        <w:t>Show a set of quadrilaterals.</w:t>
      </w:r>
    </w:p>
    <w:p w14:paraId="22136FD1" w14:textId="6AD2871E" w:rsidR="008C1580" w:rsidRPr="008C1580" w:rsidRDefault="008C1580" w:rsidP="008C1580">
      <w:r w:rsidRPr="008C1580">
        <w:t xml:space="preserve">Square, rectangle, parallelogram, trapezium all with same vertical height. See page at </w:t>
      </w:r>
      <w:hyperlink r:id="rId21" w:history="1">
        <w:r w:rsidRPr="008C1580">
          <w:rPr>
            <w:rStyle w:val="Hyperlink"/>
          </w:rPr>
          <w:t>http://topdrawer.aamt.edu.au/Reasoning/Big-ideas/Same-and-different/Noticing-and-comparing-properties-of-shapes/Comparing-properties-of-quadrilaterals</w:t>
        </w:r>
      </w:hyperlink>
    </w:p>
    <w:p w14:paraId="5EB5613E" w14:textId="77777777" w:rsidR="008C1580" w:rsidRPr="008C1580" w:rsidRDefault="008C1580" w:rsidP="008C1580">
      <w:r w:rsidRPr="008C1580">
        <w:t>Four different quadrilaterals.</w:t>
      </w:r>
    </w:p>
    <w:p w14:paraId="6F6069D4" w14:textId="77777777" w:rsidR="008C1580" w:rsidRPr="008C1580" w:rsidRDefault="008C1580" w:rsidP="008C1580">
      <w:r w:rsidRPr="008C1580">
        <w:t xml:space="preserve">Ask students to choose two shapes that seem to belong together. </w:t>
      </w:r>
    </w:p>
    <w:p w14:paraId="60C8CFD7" w14:textId="77777777" w:rsidR="008C1580" w:rsidRPr="008C1580" w:rsidRDefault="008C1580" w:rsidP="008C1580">
      <w:r w:rsidRPr="008C1580">
        <w:t xml:space="preserve">What are some things that are the same about that pair of shapes? </w:t>
      </w:r>
    </w:p>
    <w:p w14:paraId="12DA659E" w14:textId="77777777" w:rsidR="008C1580" w:rsidRPr="008C1580" w:rsidRDefault="008C1580" w:rsidP="008C1580">
      <w:r w:rsidRPr="008C1580">
        <w:t xml:space="preserve">What are some differences between them? </w:t>
      </w:r>
    </w:p>
    <w:p w14:paraId="5F791133" w14:textId="77777777" w:rsidR="008C1580" w:rsidRPr="008C1580" w:rsidRDefault="008C1580" w:rsidP="008C1580">
      <w:r w:rsidRPr="008C1580">
        <w:t>Encourage students to consider:</w:t>
      </w:r>
    </w:p>
    <w:p w14:paraId="37D5B079" w14:textId="0E463A79" w:rsidR="008C1580" w:rsidRPr="008C1580" w:rsidRDefault="008C1580" w:rsidP="008C1580">
      <w:r w:rsidRPr="008C1580">
        <w:t>Sides</w:t>
      </w:r>
      <w:r>
        <w:t xml:space="preserve">, </w:t>
      </w:r>
      <w:r w:rsidRPr="008C1580">
        <w:t>angles</w:t>
      </w:r>
      <w:r>
        <w:t xml:space="preserve">, </w:t>
      </w:r>
      <w:r w:rsidRPr="008C1580">
        <w:t>diagonals</w:t>
      </w:r>
      <w:r>
        <w:t xml:space="preserve">, </w:t>
      </w:r>
      <w:r w:rsidRPr="008C1580">
        <w:t>orientation</w:t>
      </w:r>
      <w:r>
        <w:t xml:space="preserve">, </w:t>
      </w:r>
      <w:r w:rsidRPr="008C1580">
        <w:t>symmetry</w:t>
      </w:r>
      <w:r>
        <w:t xml:space="preserve">, </w:t>
      </w:r>
      <w:r w:rsidRPr="008C1580">
        <w:t>relationships between the sides (e.g. parallel or perpendicular)</w:t>
      </w:r>
      <w:r>
        <w:t xml:space="preserve">, </w:t>
      </w:r>
      <w:r w:rsidRPr="008C1580">
        <w:t>relationships between angles.</w:t>
      </w:r>
    </w:p>
    <w:p w14:paraId="1BDFEE1F" w14:textId="77777777" w:rsidR="008C1580" w:rsidRPr="008C1580" w:rsidRDefault="008C1580" w:rsidP="008C1580">
      <w:r w:rsidRPr="008C1580">
        <w:t>Discuss what changes would be needed to make the two shapes the same.</w:t>
      </w:r>
    </w:p>
    <w:p w14:paraId="6627C10B" w14:textId="78BEDEC5" w:rsidR="0022437A" w:rsidRPr="0022437A" w:rsidRDefault="008C1580" w:rsidP="008C1580">
      <w:r w:rsidRPr="008C1580">
        <w:t>The activity could be used with other sets of shapes and other objects.</w:t>
      </w:r>
    </w:p>
    <w:sectPr w:rsidR="0022437A" w:rsidRPr="0022437A" w:rsidSect="00021DEE">
      <w:headerReference w:type="default" r:id="rId22"/>
      <w:footerReference w:type="even" r:id="rId23"/>
      <w:footerReference w:type="default" r:id="rId24"/>
      <w:headerReference w:type="first" r:id="rId25"/>
      <w:footerReference w:type="first" r:id="rId26"/>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6922C" w14:textId="77777777" w:rsidR="00423ED7" w:rsidRDefault="00423ED7">
      <w:pPr>
        <w:spacing w:after="0" w:line="240" w:lineRule="auto"/>
      </w:pPr>
      <w:r>
        <w:separator/>
      </w:r>
    </w:p>
  </w:endnote>
  <w:endnote w:type="continuationSeparator" w:id="0">
    <w:p w14:paraId="489ABDF5" w14:textId="77777777" w:rsidR="00423ED7" w:rsidRDefault="0042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微软雅黑">
    <w:charset w:val="86"/>
    <w:family w:val="auto"/>
    <w:pitch w:val="variable"/>
    <w:sig w:usb0="80000287" w:usb1="28CF3C52" w:usb2="00000016" w:usb3="00000000" w:csb0="0004001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3D6687" w:rsidRDefault="003D668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4F51DD" w:rsidRPr="004F51DD" w:rsidRDefault="004F51DD" w:rsidP="00021DEE">
    <w:pPr>
      <w:pStyle w:val="Footer"/>
    </w:pPr>
    <w:r w:rsidRPr="004F51DD">
      <w:t xml:space="preserve">© </w:t>
    </w:r>
    <w:r w:rsidR="00C948FF">
      <w:t>The Australian Association of Mathematics Teachers (AAMT) Inc.</w:t>
    </w:r>
    <w:r w:rsidRPr="004F51DD">
      <w:t xml:space="preserve"> 2016 except where otherwise indicated. </w:t>
    </w:r>
    <w:r w:rsidR="00EE265C" w:rsidRPr="00EE265C">
      <w:rPr>
        <w:lang w:val="en-US"/>
      </w:rPr>
      <w:t xml:space="preserve">This work is licensed under a </w:t>
    </w:r>
    <w:hyperlink r:id="rId1" w:history="1">
      <w:r w:rsidR="00EE265C" w:rsidRPr="00EE265C">
        <w:rPr>
          <w:rStyle w:val="Hyperlink"/>
          <w:lang w:val="en-US"/>
        </w:rPr>
        <w:t>Creative Commons Attribution-NonCommercial-ShareAlike 4.0 International License</w:t>
      </w:r>
    </w:hyperlink>
    <w:r w:rsidR="00C948FF">
      <w:rPr>
        <w:lang w:val="en-US"/>
      </w:rPr>
      <w:t xml:space="preserve"> and available from </w:t>
    </w:r>
    <w:hyperlink r:id="rId2" w:history="1">
      <w:r w:rsidR="00C948FF">
        <w:rPr>
          <w:rStyle w:val="Hyperlink"/>
          <w:lang w:val="en-US"/>
        </w:rPr>
        <w:t>http://dimensions.aamt.edu.au</w:t>
      </w:r>
    </w:hyperlink>
    <w:r w:rsidR="00C948FF">
      <w:rPr>
        <w:lang w:val="en-US"/>
      </w:rPr>
      <w:t>.</w:t>
    </w:r>
  </w:p>
  <w:p w14:paraId="700BE9DE" w14:textId="77777777"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8A1002">
      <w:rPr>
        <w:noProof/>
      </w:rPr>
      <w:t>11</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8A1002">
      <w:rPr>
        <w:noProof/>
      </w:rPr>
      <w:t>11</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836AC0" w:rsidRPr="00021DEE" w:rsidRDefault="00C948F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8A1002">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8A1002">
      <w:rPr>
        <w:noProof/>
      </w:rPr>
      <w:t>11</w:t>
    </w:r>
    <w:r w:rsidR="00716C9F">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F2E61" w14:textId="77777777" w:rsidR="00423ED7" w:rsidRDefault="00423ED7">
      <w:pPr>
        <w:spacing w:after="0" w:line="240" w:lineRule="auto"/>
      </w:pPr>
      <w:r>
        <w:separator/>
      </w:r>
    </w:p>
  </w:footnote>
  <w:footnote w:type="continuationSeparator" w:id="0">
    <w:p w14:paraId="35363B35" w14:textId="77777777" w:rsidR="00423ED7" w:rsidRDefault="00423E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54AE3E6C" w:rsidR="00021DEE" w:rsidRPr="00021DEE" w:rsidRDefault="008C1580" w:rsidP="004C6EC0">
    <w:pPr>
      <w:pStyle w:val="Header"/>
    </w:pPr>
    <w:r w:rsidRPr="008C1580">
      <w:t>Same &amp; Different and Visualisation</w:t>
    </w:r>
    <w:r w:rsidR="004C6EC0">
      <w:tab/>
    </w:r>
    <w:r w:rsidR="006326F9">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77C4D02"/>
    <w:multiLevelType w:val="hybridMultilevel"/>
    <w:tmpl w:val="F326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C816901"/>
    <w:multiLevelType w:val="hybridMultilevel"/>
    <w:tmpl w:val="3830E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nsid w:val="29DF7A60"/>
    <w:multiLevelType w:val="hybridMultilevel"/>
    <w:tmpl w:val="2E246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B8E2B26"/>
    <w:multiLevelType w:val="hybridMultilevel"/>
    <w:tmpl w:val="0E808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381C90"/>
    <w:multiLevelType w:val="hybridMultilevel"/>
    <w:tmpl w:val="2B1E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8B2B12"/>
    <w:multiLevelType w:val="hybridMultilevel"/>
    <w:tmpl w:val="3AC86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7A4C0700"/>
    <w:multiLevelType w:val="hybridMultilevel"/>
    <w:tmpl w:val="5BA4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25"/>
  </w:num>
  <w:num w:numId="14">
    <w:abstractNumId w:val="22"/>
  </w:num>
  <w:num w:numId="15">
    <w:abstractNumId w:val="16"/>
  </w:num>
  <w:num w:numId="16">
    <w:abstractNumId w:val="11"/>
  </w:num>
  <w:num w:numId="17">
    <w:abstractNumId w:val="15"/>
  </w:num>
  <w:num w:numId="18">
    <w:abstractNumId w:val="17"/>
  </w:num>
  <w:num w:numId="19">
    <w:abstractNumId w:val="23"/>
  </w:num>
  <w:num w:numId="20">
    <w:abstractNumId w:val="14"/>
  </w:num>
  <w:num w:numId="21">
    <w:abstractNumId w:val="19"/>
  </w:num>
  <w:num w:numId="22">
    <w:abstractNumId w:val="21"/>
  </w:num>
  <w:num w:numId="23">
    <w:abstractNumId w:val="12"/>
  </w:num>
  <w:num w:numId="24">
    <w:abstractNumId w:val="20"/>
  </w:num>
  <w:num w:numId="25">
    <w:abstractNumId w:val="24"/>
  </w:num>
  <w:num w:numId="26">
    <w:abstractNumId w:val="1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69"/>
    <w:rsid w:val="00013F46"/>
    <w:rsid w:val="00021DEE"/>
    <w:rsid w:val="000325FA"/>
    <w:rsid w:val="00035CC2"/>
    <w:rsid w:val="00050646"/>
    <w:rsid w:val="00056AFA"/>
    <w:rsid w:val="00066A81"/>
    <w:rsid w:val="000855A5"/>
    <w:rsid w:val="000862A8"/>
    <w:rsid w:val="0009013E"/>
    <w:rsid w:val="00097EBB"/>
    <w:rsid w:val="000C4233"/>
    <w:rsid w:val="000E4C8A"/>
    <w:rsid w:val="000F0B97"/>
    <w:rsid w:val="00101073"/>
    <w:rsid w:val="00114BDF"/>
    <w:rsid w:val="00120FDE"/>
    <w:rsid w:val="0015029D"/>
    <w:rsid w:val="00161425"/>
    <w:rsid w:val="0016718A"/>
    <w:rsid w:val="00183732"/>
    <w:rsid w:val="0019187D"/>
    <w:rsid w:val="001A6D9C"/>
    <w:rsid w:val="001B0D68"/>
    <w:rsid w:val="001C11F5"/>
    <w:rsid w:val="001C2D04"/>
    <w:rsid w:val="001E0530"/>
    <w:rsid w:val="001E53E4"/>
    <w:rsid w:val="00203444"/>
    <w:rsid w:val="002051CE"/>
    <w:rsid w:val="00205603"/>
    <w:rsid w:val="0021258B"/>
    <w:rsid w:val="0022437A"/>
    <w:rsid w:val="00241CAF"/>
    <w:rsid w:val="002476D7"/>
    <w:rsid w:val="00256116"/>
    <w:rsid w:val="00282325"/>
    <w:rsid w:val="002A2A21"/>
    <w:rsid w:val="002B0C34"/>
    <w:rsid w:val="002E29F5"/>
    <w:rsid w:val="002E409E"/>
    <w:rsid w:val="002E6786"/>
    <w:rsid w:val="002F0350"/>
    <w:rsid w:val="002F4A0D"/>
    <w:rsid w:val="002F4BF2"/>
    <w:rsid w:val="00326295"/>
    <w:rsid w:val="003278A3"/>
    <w:rsid w:val="00351684"/>
    <w:rsid w:val="00382C07"/>
    <w:rsid w:val="003924D8"/>
    <w:rsid w:val="0039533C"/>
    <w:rsid w:val="003A143A"/>
    <w:rsid w:val="003C336C"/>
    <w:rsid w:val="003D6687"/>
    <w:rsid w:val="003E42C0"/>
    <w:rsid w:val="0041100E"/>
    <w:rsid w:val="00423ED7"/>
    <w:rsid w:val="00425E4C"/>
    <w:rsid w:val="00444B45"/>
    <w:rsid w:val="00446756"/>
    <w:rsid w:val="004522AB"/>
    <w:rsid w:val="004621B4"/>
    <w:rsid w:val="00472543"/>
    <w:rsid w:val="00484DB5"/>
    <w:rsid w:val="00497A8A"/>
    <w:rsid w:val="004A1629"/>
    <w:rsid w:val="004A786D"/>
    <w:rsid w:val="004B1199"/>
    <w:rsid w:val="004C6EC0"/>
    <w:rsid w:val="004D0F03"/>
    <w:rsid w:val="004D50A3"/>
    <w:rsid w:val="004E5683"/>
    <w:rsid w:val="004F51DD"/>
    <w:rsid w:val="005234D8"/>
    <w:rsid w:val="00541738"/>
    <w:rsid w:val="005421CF"/>
    <w:rsid w:val="005671C1"/>
    <w:rsid w:val="005873AC"/>
    <w:rsid w:val="005A166F"/>
    <w:rsid w:val="005B3358"/>
    <w:rsid w:val="005C59F4"/>
    <w:rsid w:val="005D12D7"/>
    <w:rsid w:val="005D44EC"/>
    <w:rsid w:val="005D72E4"/>
    <w:rsid w:val="005D7472"/>
    <w:rsid w:val="005E3B50"/>
    <w:rsid w:val="0060094D"/>
    <w:rsid w:val="00611BA0"/>
    <w:rsid w:val="00615B25"/>
    <w:rsid w:val="00622A1B"/>
    <w:rsid w:val="006326F9"/>
    <w:rsid w:val="00681D94"/>
    <w:rsid w:val="006828DF"/>
    <w:rsid w:val="00694C3A"/>
    <w:rsid w:val="00694DF4"/>
    <w:rsid w:val="0069533D"/>
    <w:rsid w:val="006B73E5"/>
    <w:rsid w:val="006C1A9C"/>
    <w:rsid w:val="006D19AD"/>
    <w:rsid w:val="006D268D"/>
    <w:rsid w:val="006D6BB8"/>
    <w:rsid w:val="006D7D9F"/>
    <w:rsid w:val="006E2520"/>
    <w:rsid w:val="007008B6"/>
    <w:rsid w:val="00710CFE"/>
    <w:rsid w:val="00716C9F"/>
    <w:rsid w:val="00731539"/>
    <w:rsid w:val="007411E3"/>
    <w:rsid w:val="0074248F"/>
    <w:rsid w:val="00763D73"/>
    <w:rsid w:val="0078656B"/>
    <w:rsid w:val="00796DB5"/>
    <w:rsid w:val="007C752D"/>
    <w:rsid w:val="007E15F8"/>
    <w:rsid w:val="007E429B"/>
    <w:rsid w:val="00822492"/>
    <w:rsid w:val="00831F29"/>
    <w:rsid w:val="00832F52"/>
    <w:rsid w:val="00836AC0"/>
    <w:rsid w:val="008413FB"/>
    <w:rsid w:val="00873D14"/>
    <w:rsid w:val="008825A5"/>
    <w:rsid w:val="00896FD2"/>
    <w:rsid w:val="008A1002"/>
    <w:rsid w:val="008B25EE"/>
    <w:rsid w:val="008C0052"/>
    <w:rsid w:val="008C1580"/>
    <w:rsid w:val="008C29AE"/>
    <w:rsid w:val="008C2B56"/>
    <w:rsid w:val="008F07A2"/>
    <w:rsid w:val="008F17C5"/>
    <w:rsid w:val="008F2101"/>
    <w:rsid w:val="008F6E00"/>
    <w:rsid w:val="0090681A"/>
    <w:rsid w:val="00907011"/>
    <w:rsid w:val="00911C68"/>
    <w:rsid w:val="00926FF0"/>
    <w:rsid w:val="00946957"/>
    <w:rsid w:val="00947DF4"/>
    <w:rsid w:val="00955803"/>
    <w:rsid w:val="00955D2E"/>
    <w:rsid w:val="009901FA"/>
    <w:rsid w:val="009B07FB"/>
    <w:rsid w:val="009B4AF0"/>
    <w:rsid w:val="009C3E02"/>
    <w:rsid w:val="009D2AEA"/>
    <w:rsid w:val="009D3A1F"/>
    <w:rsid w:val="009E3DD5"/>
    <w:rsid w:val="00A21659"/>
    <w:rsid w:val="00A4147F"/>
    <w:rsid w:val="00A64C20"/>
    <w:rsid w:val="00A71CB3"/>
    <w:rsid w:val="00A721BF"/>
    <w:rsid w:val="00A721CC"/>
    <w:rsid w:val="00A8409D"/>
    <w:rsid w:val="00A84FE9"/>
    <w:rsid w:val="00A92BE2"/>
    <w:rsid w:val="00AD5EFD"/>
    <w:rsid w:val="00AE57C3"/>
    <w:rsid w:val="00AF391C"/>
    <w:rsid w:val="00B218D4"/>
    <w:rsid w:val="00B23FA4"/>
    <w:rsid w:val="00B30980"/>
    <w:rsid w:val="00B32656"/>
    <w:rsid w:val="00B44B48"/>
    <w:rsid w:val="00B4756C"/>
    <w:rsid w:val="00B51484"/>
    <w:rsid w:val="00B56C47"/>
    <w:rsid w:val="00B6154C"/>
    <w:rsid w:val="00B6562C"/>
    <w:rsid w:val="00B66FD3"/>
    <w:rsid w:val="00B81DBF"/>
    <w:rsid w:val="00B83499"/>
    <w:rsid w:val="00B85938"/>
    <w:rsid w:val="00BB10AD"/>
    <w:rsid w:val="00BC17C0"/>
    <w:rsid w:val="00BE6ECC"/>
    <w:rsid w:val="00BF6428"/>
    <w:rsid w:val="00C02674"/>
    <w:rsid w:val="00C104EE"/>
    <w:rsid w:val="00C16809"/>
    <w:rsid w:val="00C2333A"/>
    <w:rsid w:val="00C23819"/>
    <w:rsid w:val="00C43458"/>
    <w:rsid w:val="00C50AEB"/>
    <w:rsid w:val="00C601CB"/>
    <w:rsid w:val="00C63F29"/>
    <w:rsid w:val="00C708FC"/>
    <w:rsid w:val="00C76585"/>
    <w:rsid w:val="00C948FF"/>
    <w:rsid w:val="00CA3F02"/>
    <w:rsid w:val="00CA68CB"/>
    <w:rsid w:val="00CB4188"/>
    <w:rsid w:val="00CD07BC"/>
    <w:rsid w:val="00CD4119"/>
    <w:rsid w:val="00CD6D9D"/>
    <w:rsid w:val="00CE1155"/>
    <w:rsid w:val="00CF1332"/>
    <w:rsid w:val="00D10742"/>
    <w:rsid w:val="00D203A0"/>
    <w:rsid w:val="00D7158F"/>
    <w:rsid w:val="00D7759E"/>
    <w:rsid w:val="00D8217F"/>
    <w:rsid w:val="00D95310"/>
    <w:rsid w:val="00DA41DD"/>
    <w:rsid w:val="00DA5F12"/>
    <w:rsid w:val="00DA7109"/>
    <w:rsid w:val="00DC5FDF"/>
    <w:rsid w:val="00DD7202"/>
    <w:rsid w:val="00DF1AF9"/>
    <w:rsid w:val="00E112D3"/>
    <w:rsid w:val="00E16668"/>
    <w:rsid w:val="00E21009"/>
    <w:rsid w:val="00E442E0"/>
    <w:rsid w:val="00E51668"/>
    <w:rsid w:val="00E632B6"/>
    <w:rsid w:val="00EA526E"/>
    <w:rsid w:val="00EA7468"/>
    <w:rsid w:val="00EB3CDF"/>
    <w:rsid w:val="00EB4C6B"/>
    <w:rsid w:val="00EC7B1B"/>
    <w:rsid w:val="00EE265C"/>
    <w:rsid w:val="00EF1F2A"/>
    <w:rsid w:val="00EF4A4C"/>
    <w:rsid w:val="00F12EFF"/>
    <w:rsid w:val="00F43136"/>
    <w:rsid w:val="00F45479"/>
    <w:rsid w:val="00F56535"/>
    <w:rsid w:val="00F74AED"/>
    <w:rsid w:val="00F83AD2"/>
    <w:rsid w:val="00F919E0"/>
    <w:rsid w:val="00F94D6B"/>
    <w:rsid w:val="00FB2B11"/>
    <w:rsid w:val="00FB32C4"/>
    <w:rsid w:val="00FB691B"/>
    <w:rsid w:val="00FB79E1"/>
    <w:rsid w:val="00FD627B"/>
    <w:rsid w:val="00FE0669"/>
    <w:rsid w:val="00FE27F2"/>
    <w:rsid w:val="00FF08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05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8C0052"/>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character" w:customStyle="1" w:styleId="apple-converted-space">
    <w:name w:val="apple-converted-space"/>
    <w:basedOn w:val="DefaultParagraphFont"/>
    <w:rsid w:val="00EB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1217">
      <w:bodyDiv w:val="1"/>
      <w:marLeft w:val="0"/>
      <w:marRight w:val="0"/>
      <w:marTop w:val="0"/>
      <w:marBottom w:val="0"/>
      <w:divBdr>
        <w:top w:val="none" w:sz="0" w:space="0" w:color="auto"/>
        <w:left w:val="none" w:sz="0" w:space="0" w:color="auto"/>
        <w:bottom w:val="none" w:sz="0" w:space="0" w:color="auto"/>
        <w:right w:val="none" w:sz="0" w:space="0" w:color="auto"/>
      </w:divBdr>
    </w:div>
    <w:div w:id="570232518">
      <w:bodyDiv w:val="1"/>
      <w:marLeft w:val="0"/>
      <w:marRight w:val="0"/>
      <w:marTop w:val="0"/>
      <w:marBottom w:val="0"/>
      <w:divBdr>
        <w:top w:val="none" w:sz="0" w:space="0" w:color="auto"/>
        <w:left w:val="none" w:sz="0" w:space="0" w:color="auto"/>
        <w:bottom w:val="none" w:sz="0" w:space="0" w:color="auto"/>
        <w:right w:val="none" w:sz="0" w:space="0" w:color="auto"/>
      </w:divBdr>
    </w:div>
    <w:div w:id="929392888">
      <w:bodyDiv w:val="1"/>
      <w:marLeft w:val="0"/>
      <w:marRight w:val="0"/>
      <w:marTop w:val="0"/>
      <w:marBottom w:val="0"/>
      <w:divBdr>
        <w:top w:val="none" w:sz="0" w:space="0" w:color="auto"/>
        <w:left w:val="none" w:sz="0" w:space="0" w:color="auto"/>
        <w:bottom w:val="none" w:sz="0" w:space="0" w:color="auto"/>
        <w:right w:val="none" w:sz="0" w:space="0" w:color="auto"/>
      </w:divBdr>
    </w:div>
    <w:div w:id="1031877413">
      <w:bodyDiv w:val="1"/>
      <w:marLeft w:val="0"/>
      <w:marRight w:val="0"/>
      <w:marTop w:val="0"/>
      <w:marBottom w:val="0"/>
      <w:divBdr>
        <w:top w:val="none" w:sz="0" w:space="0" w:color="auto"/>
        <w:left w:val="none" w:sz="0" w:space="0" w:color="auto"/>
        <w:bottom w:val="none" w:sz="0" w:space="0" w:color="auto"/>
        <w:right w:val="none" w:sz="0" w:space="0" w:color="auto"/>
      </w:divBdr>
    </w:div>
    <w:div w:id="16871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opdrawer.aamt.edu.au" TargetMode="External"/><Relationship Id="rId20" Type="http://schemas.openxmlformats.org/officeDocument/2006/relationships/hyperlink" Target="http://splash.abc.net.au/home" TargetMode="External"/><Relationship Id="rId21" Type="http://schemas.openxmlformats.org/officeDocument/2006/relationships/hyperlink" Target="http://topdrawer.aamt.edu.au/Reasoning/Big-ideas/Same-and-different/Noticing-and-comparing-properties-of-shapes/Comparing-properties-of-quadrilaterals"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2.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topdrawer.aamt.edu.au/Reasoning/Big-ideas" TargetMode="External"/><Relationship Id="rId11" Type="http://schemas.openxmlformats.org/officeDocument/2006/relationships/hyperlink" Target="http://www.scootle.edu.au/ec/viewing/S6188/index.html" TargetMode="External"/><Relationship Id="rId12" Type="http://schemas.openxmlformats.org/officeDocument/2006/relationships/hyperlink" Target="http://www.aamt.edu.au/Topdrawer/Reasoning/Downloads/Compare-and-contrast-Content-descriptions" TargetMode="External"/><Relationship Id="rId13" Type="http://schemas.openxmlformats.org/officeDocument/2006/relationships/hyperlink" Target="http://www.math-salamanders.com/math-games-worksheets.html" TargetMode="External"/><Relationship Id="rId14" Type="http://schemas.openxmlformats.org/officeDocument/2006/relationships/hyperlink" Target="http://topdrawer.aamt.edu.au/Reasoning/Downloads" TargetMode="External"/><Relationship Id="rId15" Type="http://schemas.openxmlformats.org/officeDocument/2006/relationships/hyperlink" Target="http://v7-5.australiancurriculum.edu.au/glossary/popup?a=M&amp;t=Multiplication+" TargetMode="External"/><Relationship Id="rId16" Type="http://schemas.openxmlformats.org/officeDocument/2006/relationships/hyperlink" Target="http://v7-5.australiancurriculum.edu.au/curriculum/contentdescription/ACMNA031" TargetMode="External"/><Relationship Id="rId17" Type="http://schemas.openxmlformats.org/officeDocument/2006/relationships/hyperlink" Target="http://v7-5.australiancurriculum.edu.au/glossary/popup?a=M&amp;t=Estimate" TargetMode="External"/><Relationship Id="rId18" Type="http://schemas.openxmlformats.org/officeDocument/2006/relationships/hyperlink" Target="http://v7-5.australiancurriculum.edu.au/curriculum/contentdescription/ACMMG112" TargetMode="External"/><Relationship Id="rId19" Type="http://schemas.openxmlformats.org/officeDocument/2006/relationships/hyperlink" Target="http://www.scootle.edu.au/ec/viewing/S6188/index.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CB7FFB-AB54-414B-A6A9-27DB03B6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2389</Words>
  <Characters>13621</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24</cp:revision>
  <cp:lastPrinted>2017-09-12T06:46:00Z</cp:lastPrinted>
  <dcterms:created xsi:type="dcterms:W3CDTF">2017-08-07T01:50:00Z</dcterms:created>
  <dcterms:modified xsi:type="dcterms:W3CDTF">2017-09-12T06:46:00Z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